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113EA" w14:textId="5F6B0BBE" w:rsidR="004857C8" w:rsidRPr="000136AE" w:rsidRDefault="003874E5" w:rsidP="004857C8">
      <w:pPr>
        <w:rPr>
          <w:rFonts w:asciiTheme="minorHAnsi" w:hAnsiTheme="minorHAnsi" w:cstheme="minorHAnsi"/>
          <w:b/>
          <w:bCs/>
        </w:rPr>
      </w:pPr>
      <w:r w:rsidRPr="000136AE">
        <w:rPr>
          <w:rFonts w:asciiTheme="minorHAnsi" w:hAnsiTheme="minorHAnsi" w:cstheme="minorHAnsi"/>
          <w:b/>
          <w:bCs/>
        </w:rPr>
        <w:t>October 1</w:t>
      </w:r>
      <w:r w:rsidR="00954503" w:rsidRPr="000136AE">
        <w:rPr>
          <w:rFonts w:asciiTheme="minorHAnsi" w:hAnsiTheme="minorHAnsi" w:cstheme="minorHAnsi"/>
          <w:b/>
          <w:bCs/>
        </w:rPr>
        <w:t>,</w:t>
      </w:r>
      <w:r w:rsidR="00234839" w:rsidRPr="000136AE">
        <w:rPr>
          <w:rFonts w:asciiTheme="minorHAnsi" w:hAnsiTheme="minorHAnsi" w:cstheme="minorHAnsi"/>
          <w:b/>
          <w:bCs/>
        </w:rPr>
        <w:t xml:space="preserve"> 202</w:t>
      </w:r>
      <w:r w:rsidRPr="000136AE">
        <w:rPr>
          <w:rFonts w:asciiTheme="minorHAnsi" w:hAnsiTheme="minorHAnsi" w:cstheme="minorHAnsi"/>
          <w:b/>
          <w:bCs/>
        </w:rPr>
        <w:t>6</w:t>
      </w:r>
    </w:p>
    <w:p w14:paraId="6E75BBBE" w14:textId="77777777" w:rsidR="004857C8" w:rsidRPr="000136AE" w:rsidRDefault="004857C8" w:rsidP="004857C8">
      <w:pPr>
        <w:rPr>
          <w:rFonts w:asciiTheme="minorHAnsi" w:hAnsiTheme="minorHAnsi" w:cstheme="minorHAnsi"/>
          <w:b/>
          <w:bCs/>
        </w:rPr>
      </w:pPr>
    </w:p>
    <w:p w14:paraId="35B049A8" w14:textId="16A4F3E3" w:rsidR="004857C8" w:rsidRPr="000136AE" w:rsidRDefault="004857C8" w:rsidP="004857C8">
      <w:pPr>
        <w:jc w:val="center"/>
        <w:rPr>
          <w:rFonts w:asciiTheme="minorHAnsi" w:hAnsiTheme="minorHAnsi" w:cstheme="minorHAnsi"/>
          <w:b/>
          <w:bCs/>
        </w:rPr>
      </w:pPr>
      <w:r w:rsidRPr="000136AE">
        <w:rPr>
          <w:rFonts w:asciiTheme="minorHAnsi" w:hAnsiTheme="minorHAnsi" w:cstheme="minorHAnsi"/>
          <w:b/>
          <w:bCs/>
        </w:rPr>
        <w:t xml:space="preserve">AMENDMENT </w:t>
      </w:r>
      <w:r w:rsidR="007B7324" w:rsidRPr="000136AE">
        <w:rPr>
          <w:rFonts w:asciiTheme="minorHAnsi" w:hAnsiTheme="minorHAnsi" w:cstheme="minorHAnsi"/>
          <w:b/>
          <w:bCs/>
        </w:rPr>
        <w:t>1</w:t>
      </w:r>
    </w:p>
    <w:p w14:paraId="47067F95" w14:textId="77777777" w:rsidR="004857C8" w:rsidRPr="00190314" w:rsidRDefault="004857C8" w:rsidP="004857C8">
      <w:pPr>
        <w:rPr>
          <w:rFonts w:asciiTheme="minorHAnsi" w:hAnsiTheme="minorHAnsi" w:cstheme="minorHAnsi"/>
        </w:rPr>
      </w:pPr>
    </w:p>
    <w:p w14:paraId="5F5950E4" w14:textId="77777777" w:rsidR="004857C8" w:rsidRPr="00190314" w:rsidRDefault="004857C8" w:rsidP="004857C8">
      <w:pPr>
        <w:rPr>
          <w:rFonts w:asciiTheme="minorHAnsi" w:hAnsiTheme="minorHAnsi" w:cstheme="minorHAnsi"/>
        </w:rPr>
      </w:pPr>
      <w:r w:rsidRPr="00190314">
        <w:rPr>
          <w:rFonts w:asciiTheme="minorHAnsi" w:hAnsiTheme="minorHAnsi" w:cstheme="minorHAnsi"/>
        </w:rPr>
        <w:t>TO:</w:t>
      </w:r>
      <w:r w:rsidRPr="00190314">
        <w:rPr>
          <w:rFonts w:asciiTheme="minorHAnsi" w:hAnsiTheme="minorHAnsi" w:cstheme="minorHAnsi"/>
        </w:rPr>
        <w:tab/>
        <w:t>All concerned vendors</w:t>
      </w:r>
    </w:p>
    <w:p w14:paraId="00812BE6" w14:textId="77777777" w:rsidR="004857C8" w:rsidRPr="00190314" w:rsidRDefault="004857C8" w:rsidP="004857C8">
      <w:pPr>
        <w:rPr>
          <w:rFonts w:asciiTheme="minorHAnsi" w:hAnsiTheme="minorHAnsi" w:cstheme="minorHAnsi"/>
        </w:rPr>
      </w:pPr>
    </w:p>
    <w:p w14:paraId="767DCDB3" w14:textId="0CD1CCA3" w:rsidR="004857C8" w:rsidRPr="00190314" w:rsidRDefault="004857C8" w:rsidP="004857C8">
      <w:pPr>
        <w:rPr>
          <w:rFonts w:asciiTheme="minorHAnsi" w:hAnsiTheme="minorHAnsi" w:cstheme="minorHAnsi"/>
        </w:rPr>
      </w:pPr>
      <w:r w:rsidRPr="00190314">
        <w:rPr>
          <w:rFonts w:asciiTheme="minorHAnsi" w:hAnsiTheme="minorHAnsi" w:cstheme="minorHAnsi"/>
        </w:rPr>
        <w:t>RE:</w:t>
      </w:r>
      <w:r w:rsidRPr="00190314">
        <w:rPr>
          <w:rFonts w:asciiTheme="minorHAnsi" w:hAnsiTheme="minorHAnsi" w:cstheme="minorHAnsi"/>
        </w:rPr>
        <w:tab/>
      </w:r>
      <w:r w:rsidR="00465EA3" w:rsidRPr="00190314">
        <w:rPr>
          <w:rFonts w:asciiTheme="minorHAnsi" w:hAnsiTheme="minorHAnsi" w:cstheme="minorHAnsi"/>
        </w:rPr>
        <w:t>Invitation to Bid (ITB</w:t>
      </w:r>
      <w:r w:rsidR="00732CBD" w:rsidRPr="00190314">
        <w:rPr>
          <w:rFonts w:asciiTheme="minorHAnsi" w:hAnsiTheme="minorHAnsi" w:cstheme="minorHAnsi"/>
        </w:rPr>
        <w:t>)</w:t>
      </w:r>
      <w:r w:rsidR="003874E5">
        <w:rPr>
          <w:rFonts w:asciiTheme="minorHAnsi" w:hAnsiTheme="minorHAnsi" w:cstheme="minorHAnsi"/>
        </w:rPr>
        <w:t xml:space="preserve"> </w:t>
      </w:r>
      <w:r w:rsidR="003874E5" w:rsidRPr="00190314">
        <w:rPr>
          <w:rFonts w:asciiTheme="minorHAnsi" w:hAnsiTheme="minorHAnsi" w:cstheme="minorHAnsi"/>
        </w:rPr>
        <w:t xml:space="preserve"># </w:t>
      </w:r>
      <w:r w:rsidR="003874E5">
        <w:rPr>
          <w:rFonts w:asciiTheme="minorHAnsi" w:hAnsiTheme="minorHAnsi" w:cstheme="minorHAnsi"/>
        </w:rPr>
        <w:t>1403</w:t>
      </w:r>
      <w:r w:rsidR="00A37393">
        <w:rPr>
          <w:rFonts w:asciiTheme="minorHAnsi" w:hAnsiTheme="minorHAnsi" w:cstheme="minorHAnsi"/>
        </w:rPr>
        <w:t xml:space="preserve"> </w:t>
      </w:r>
      <w:r w:rsidR="003874E5">
        <w:rPr>
          <w:rFonts w:asciiTheme="minorHAnsi" w:hAnsiTheme="minorHAnsi" w:cstheme="minorHAnsi"/>
        </w:rPr>
        <w:t>Priest Lake Covered Vehicle Storage</w:t>
      </w:r>
      <w:r w:rsidR="000A157E">
        <w:rPr>
          <w:rFonts w:asciiTheme="minorHAnsi" w:hAnsiTheme="minorHAnsi" w:cstheme="minorHAnsi"/>
        </w:rPr>
        <w:t xml:space="preserve"> </w:t>
      </w:r>
      <w:r w:rsidRPr="00190314">
        <w:rPr>
          <w:rFonts w:asciiTheme="minorHAnsi" w:hAnsiTheme="minorHAnsi" w:cstheme="minorHAnsi"/>
        </w:rPr>
        <w:t>closing</w:t>
      </w:r>
      <w:r w:rsidR="00D8736E" w:rsidRPr="00190314">
        <w:rPr>
          <w:rFonts w:asciiTheme="minorHAnsi" w:hAnsiTheme="minorHAnsi" w:cstheme="minorHAnsi"/>
        </w:rPr>
        <w:t xml:space="preserve"> </w:t>
      </w:r>
      <w:r w:rsidRPr="00190314">
        <w:rPr>
          <w:rFonts w:asciiTheme="minorHAnsi" w:hAnsiTheme="minorHAnsi" w:cstheme="minorHAnsi"/>
        </w:rPr>
        <w:t xml:space="preserve">5:00 </w:t>
      </w:r>
      <w:r w:rsidR="003874E5">
        <w:rPr>
          <w:rFonts w:asciiTheme="minorHAnsi" w:hAnsiTheme="minorHAnsi" w:cstheme="minorHAnsi"/>
        </w:rPr>
        <w:t>P.M.</w:t>
      </w:r>
      <w:r w:rsidRPr="00190314">
        <w:rPr>
          <w:rFonts w:asciiTheme="minorHAnsi" w:hAnsiTheme="minorHAnsi" w:cstheme="minorHAnsi"/>
        </w:rPr>
        <w:t xml:space="preserve"> Mountain time, </w:t>
      </w:r>
      <w:r w:rsidR="003874E5">
        <w:rPr>
          <w:rFonts w:asciiTheme="minorHAnsi" w:hAnsiTheme="minorHAnsi" w:cstheme="minorHAnsi"/>
        </w:rPr>
        <w:t>October 22nd</w:t>
      </w:r>
      <w:r w:rsidR="0034235C" w:rsidRPr="00190314">
        <w:rPr>
          <w:rFonts w:asciiTheme="minorHAnsi" w:hAnsiTheme="minorHAnsi" w:cstheme="minorHAnsi"/>
        </w:rPr>
        <w:t>, 202</w:t>
      </w:r>
      <w:r w:rsidR="003874E5">
        <w:rPr>
          <w:rFonts w:asciiTheme="minorHAnsi" w:hAnsiTheme="minorHAnsi" w:cstheme="minorHAnsi"/>
        </w:rPr>
        <w:t>6</w:t>
      </w:r>
      <w:r w:rsidRPr="00190314">
        <w:rPr>
          <w:rFonts w:asciiTheme="minorHAnsi" w:hAnsiTheme="minorHAnsi" w:cstheme="minorHAnsi"/>
        </w:rPr>
        <w:t>.</w:t>
      </w:r>
    </w:p>
    <w:p w14:paraId="5349403E" w14:textId="77777777" w:rsidR="004857C8" w:rsidRPr="00190314" w:rsidRDefault="004857C8" w:rsidP="004857C8">
      <w:pPr>
        <w:rPr>
          <w:rFonts w:asciiTheme="minorHAnsi" w:hAnsiTheme="minorHAnsi" w:cstheme="minorHAnsi"/>
        </w:rPr>
      </w:pPr>
    </w:p>
    <w:p w14:paraId="3C326569" w14:textId="77777777" w:rsidR="00F32B83" w:rsidRPr="00190314" w:rsidRDefault="00F32B83" w:rsidP="004857C8">
      <w:pPr>
        <w:rPr>
          <w:rFonts w:asciiTheme="minorHAnsi" w:hAnsiTheme="minorHAnsi" w:cstheme="minorHAnsi"/>
        </w:rPr>
      </w:pPr>
    </w:p>
    <w:p w14:paraId="72FC180E" w14:textId="4136B363" w:rsidR="00FB0B7D" w:rsidRPr="00190314" w:rsidRDefault="00FB0B7D" w:rsidP="00FB0B7D">
      <w:pPr>
        <w:rPr>
          <w:rFonts w:asciiTheme="minorHAnsi" w:hAnsiTheme="minorHAnsi" w:cstheme="minorHAnsi"/>
          <w:b/>
        </w:rPr>
      </w:pPr>
      <w:r w:rsidRPr="00190314">
        <w:rPr>
          <w:rFonts w:asciiTheme="minorHAnsi" w:hAnsiTheme="minorHAnsi" w:cstheme="minorHAnsi"/>
          <w:b/>
        </w:rPr>
        <w:t>The following are changes made to the referenced</w:t>
      </w:r>
      <w:r w:rsidR="009615A9" w:rsidRPr="00190314">
        <w:rPr>
          <w:rFonts w:asciiTheme="minorHAnsi" w:hAnsiTheme="minorHAnsi" w:cstheme="minorHAnsi"/>
          <w:b/>
        </w:rPr>
        <w:t xml:space="preserve"> </w:t>
      </w:r>
      <w:r w:rsidR="0034235C" w:rsidRPr="00190314">
        <w:rPr>
          <w:rFonts w:asciiTheme="minorHAnsi" w:hAnsiTheme="minorHAnsi" w:cstheme="minorHAnsi"/>
          <w:b/>
        </w:rPr>
        <w:t>ITB</w:t>
      </w:r>
      <w:r w:rsidRPr="00190314">
        <w:rPr>
          <w:rFonts w:asciiTheme="minorHAnsi" w:hAnsiTheme="minorHAnsi" w:cstheme="minorHAnsi"/>
          <w:b/>
        </w:rPr>
        <w:t xml:space="preserve">.  This additional information is added to and is made part of the referenced </w:t>
      </w:r>
      <w:r w:rsidR="0034235C" w:rsidRPr="00190314">
        <w:rPr>
          <w:rFonts w:asciiTheme="minorHAnsi" w:hAnsiTheme="minorHAnsi" w:cstheme="minorHAnsi"/>
          <w:b/>
        </w:rPr>
        <w:t>ITB</w:t>
      </w:r>
      <w:r w:rsidRPr="00190314">
        <w:rPr>
          <w:rFonts w:asciiTheme="minorHAnsi" w:hAnsiTheme="minorHAnsi" w:cstheme="minorHAnsi"/>
          <w:b/>
        </w:rPr>
        <w:t>.</w:t>
      </w:r>
    </w:p>
    <w:p w14:paraId="2DEDE395" w14:textId="77777777" w:rsidR="00FB0B7D" w:rsidRPr="00190314" w:rsidRDefault="00FB0B7D" w:rsidP="00FB0B7D">
      <w:pPr>
        <w:rPr>
          <w:rFonts w:asciiTheme="minorHAnsi" w:hAnsiTheme="minorHAnsi" w:cstheme="minorHAnsi"/>
        </w:rPr>
      </w:pPr>
    </w:p>
    <w:p w14:paraId="15918D10" w14:textId="0CC6F3D8" w:rsidR="00932B80" w:rsidRDefault="001E7BB2" w:rsidP="00F46983">
      <w:pPr>
        <w:pStyle w:val="ListParagraph"/>
        <w:numPr>
          <w:ilvl w:val="0"/>
          <w:numId w:val="42"/>
        </w:numPr>
        <w:rPr>
          <w:rFonts w:asciiTheme="minorHAnsi" w:hAnsiTheme="minorHAnsi" w:cstheme="minorHAnsi"/>
          <w:sz w:val="22"/>
          <w:szCs w:val="22"/>
        </w:rPr>
      </w:pPr>
      <w:r w:rsidRPr="00190314">
        <w:rPr>
          <w:rFonts w:asciiTheme="minorHAnsi" w:hAnsiTheme="minorHAnsi" w:cstheme="minorHAnsi"/>
          <w:sz w:val="22"/>
          <w:szCs w:val="22"/>
        </w:rPr>
        <w:t xml:space="preserve">Questions have been answered, see </w:t>
      </w:r>
      <w:r w:rsidR="00373267" w:rsidRPr="00190314">
        <w:rPr>
          <w:rFonts w:asciiTheme="minorHAnsi" w:hAnsiTheme="minorHAnsi" w:cstheme="minorHAnsi"/>
          <w:sz w:val="22"/>
          <w:szCs w:val="22"/>
        </w:rPr>
        <w:t>Questions and Response</w:t>
      </w:r>
      <w:r w:rsidR="00C66B8D">
        <w:rPr>
          <w:rFonts w:asciiTheme="minorHAnsi" w:hAnsiTheme="minorHAnsi" w:cstheme="minorHAnsi"/>
          <w:sz w:val="22"/>
          <w:szCs w:val="22"/>
        </w:rPr>
        <w:t xml:space="preserve"> starting on page 2</w:t>
      </w:r>
      <w:r w:rsidR="00373267" w:rsidRPr="00190314">
        <w:rPr>
          <w:rFonts w:asciiTheme="minorHAnsi" w:hAnsiTheme="minorHAnsi" w:cstheme="minorHAnsi"/>
          <w:sz w:val="22"/>
          <w:szCs w:val="22"/>
        </w:rPr>
        <w:t>.</w:t>
      </w:r>
    </w:p>
    <w:p w14:paraId="224DD07F" w14:textId="77777777" w:rsidR="00C66B8D" w:rsidRPr="007B587B" w:rsidRDefault="00C66B8D" w:rsidP="007B587B">
      <w:pPr>
        <w:rPr>
          <w:rFonts w:asciiTheme="minorHAnsi" w:hAnsiTheme="minorHAnsi" w:cstheme="minorHAnsi"/>
          <w:sz w:val="22"/>
          <w:szCs w:val="22"/>
        </w:rPr>
      </w:pPr>
    </w:p>
    <w:p w14:paraId="7846AA61" w14:textId="4C6108C2" w:rsidR="00F46983" w:rsidRPr="00471109" w:rsidRDefault="00C66B8D" w:rsidP="00471109">
      <w:pPr>
        <w:rPr>
          <w:rFonts w:ascii="Verdana" w:hAnsi="Verdana" w:cstheme="minorHAnsi"/>
          <w:sz w:val="20"/>
          <w:szCs w:val="20"/>
        </w:rPr>
      </w:pPr>
      <w:r w:rsidRPr="000A157E">
        <w:rPr>
          <w:rFonts w:asciiTheme="minorHAnsi" w:hAnsiTheme="minorHAnsi" w:cstheme="minorHAnsi"/>
          <w:sz w:val="22"/>
          <w:szCs w:val="22"/>
        </w:rPr>
        <w:t>The Administration Document has been amended in Amendment 1</w:t>
      </w:r>
      <w:r w:rsidR="003874E5">
        <w:rPr>
          <w:rFonts w:asciiTheme="minorHAnsi" w:hAnsiTheme="minorHAnsi" w:cstheme="minorHAnsi"/>
          <w:sz w:val="22"/>
          <w:szCs w:val="22"/>
        </w:rPr>
        <w:t xml:space="preserve"> </w:t>
      </w:r>
      <w:r w:rsidRPr="000A157E">
        <w:rPr>
          <w:rFonts w:asciiTheme="minorHAnsi" w:hAnsiTheme="minorHAnsi" w:cstheme="minorHAnsi"/>
          <w:sz w:val="22"/>
          <w:szCs w:val="22"/>
        </w:rPr>
        <w:t xml:space="preserve">. </w:t>
      </w:r>
      <w:r w:rsidR="00471109">
        <w:rPr>
          <w:rFonts w:asciiTheme="minorHAnsi" w:hAnsiTheme="minorHAnsi" w:cstheme="minorHAnsi"/>
          <w:sz w:val="22"/>
          <w:szCs w:val="22"/>
        </w:rPr>
        <w:t xml:space="preserve">The </w:t>
      </w:r>
      <w:r w:rsidR="00471109" w:rsidRPr="000F299A">
        <w:rPr>
          <w:rFonts w:ascii="Verdana" w:hAnsi="Verdana" w:cstheme="minorHAnsi"/>
          <w:sz w:val="20"/>
          <w:szCs w:val="20"/>
        </w:rPr>
        <w:t xml:space="preserve">Scope of Work Section 2.2 has been revised to state: “Installation of six (6) </w:t>
      </w:r>
      <w:r w:rsidR="00471109" w:rsidRPr="000F299A">
        <w:rPr>
          <w:rFonts w:ascii="Verdana" w:hAnsi="Verdana" w:cstheme="minorHAnsi"/>
          <w:b/>
          <w:bCs/>
          <w:sz w:val="20"/>
          <w:szCs w:val="20"/>
        </w:rPr>
        <w:t>4,500</w:t>
      </w:r>
      <w:r w:rsidR="00471109" w:rsidRPr="000F299A">
        <w:rPr>
          <w:rFonts w:ascii="Verdana" w:hAnsi="Verdana" w:cstheme="minorHAnsi"/>
          <w:sz w:val="20"/>
          <w:szCs w:val="20"/>
        </w:rPr>
        <w:t xml:space="preserve"> </w:t>
      </w:r>
      <w:r w:rsidR="00471109" w:rsidRPr="000F299A">
        <w:rPr>
          <w:rFonts w:ascii="Verdana" w:hAnsi="Verdana" w:cstheme="minorHAnsi"/>
          <w:sz w:val="20"/>
          <w:szCs w:val="20"/>
        </w:rPr>
        <w:t>lumen LED lights in the enclosed section of the building as shown on the Construction Drawings”</w:t>
      </w:r>
      <w:r w:rsidR="00471109">
        <w:rPr>
          <w:rFonts w:ascii="Verdana" w:hAnsi="Verdana" w:cstheme="minorHAnsi"/>
          <w:sz w:val="20"/>
          <w:szCs w:val="20"/>
        </w:rPr>
        <w:t>.</w:t>
      </w:r>
    </w:p>
    <w:p w14:paraId="598FE88D" w14:textId="77777777" w:rsidR="000A157E" w:rsidRPr="00190314" w:rsidRDefault="000A157E" w:rsidP="000A157E">
      <w:pPr>
        <w:pStyle w:val="ListParagraph"/>
        <w:ind w:left="360"/>
        <w:rPr>
          <w:rFonts w:asciiTheme="minorHAnsi" w:hAnsiTheme="minorHAnsi" w:cstheme="minorHAnsi"/>
          <w:sz w:val="22"/>
          <w:szCs w:val="22"/>
        </w:rPr>
      </w:pPr>
    </w:p>
    <w:p w14:paraId="52C3E3DF" w14:textId="186E435B" w:rsidR="006C6B81" w:rsidRDefault="004857C8">
      <w:pPr>
        <w:rPr>
          <w:rFonts w:asciiTheme="minorHAnsi" w:hAnsiTheme="minorHAnsi" w:cstheme="minorHAnsi"/>
        </w:rPr>
      </w:pPr>
      <w:r w:rsidRPr="00190314">
        <w:rPr>
          <w:rFonts w:asciiTheme="minorHAnsi" w:hAnsiTheme="minorHAnsi" w:cstheme="minorHAnsi"/>
        </w:rPr>
        <w:t xml:space="preserve">There are no </w:t>
      </w:r>
      <w:r w:rsidR="00AB2B71" w:rsidRPr="00190314">
        <w:rPr>
          <w:rFonts w:asciiTheme="minorHAnsi" w:hAnsiTheme="minorHAnsi" w:cstheme="minorHAnsi"/>
        </w:rPr>
        <w:t xml:space="preserve">other </w:t>
      </w:r>
      <w:r w:rsidRPr="00190314">
        <w:rPr>
          <w:rFonts w:asciiTheme="minorHAnsi" w:hAnsiTheme="minorHAnsi" w:cstheme="minorHAnsi"/>
        </w:rPr>
        <w:t>changes.</w:t>
      </w:r>
    </w:p>
    <w:p w14:paraId="3E79FCEA" w14:textId="77777777" w:rsidR="00246BD5" w:rsidRDefault="00246BD5">
      <w:pPr>
        <w:rPr>
          <w:rFonts w:asciiTheme="minorHAnsi" w:hAnsiTheme="minorHAnsi" w:cstheme="minorHAnsi"/>
        </w:rPr>
      </w:pPr>
    </w:p>
    <w:p w14:paraId="368672A3" w14:textId="3247EDF7" w:rsidR="00246BD5" w:rsidRPr="00190314" w:rsidRDefault="00246BD5">
      <w:pPr>
        <w:rPr>
          <w:rFonts w:asciiTheme="minorHAnsi" w:hAnsiTheme="minorHAnsi" w:cstheme="minorHAnsi"/>
        </w:rPr>
      </w:pPr>
      <w:r>
        <w:rPr>
          <w:rFonts w:asciiTheme="minorHAnsi" w:hAnsiTheme="minorHAnsi" w:cstheme="minorHAnsi"/>
        </w:rPr>
        <w:t>This Amendment must be acknowledged in the Questions Tab in I</w:t>
      </w:r>
      <w:hyperlink r:id="rId8" w:history="1">
        <w:r w:rsidRPr="00246BD5">
          <w:rPr>
            <w:rStyle w:val="Hyperlink"/>
            <w:rFonts w:asciiTheme="minorHAnsi" w:hAnsiTheme="minorHAnsi" w:cstheme="minorHAnsi"/>
          </w:rPr>
          <w:t>PRO powered by Luma</w:t>
        </w:r>
      </w:hyperlink>
      <w:r>
        <w:rPr>
          <w:rFonts w:asciiTheme="minorHAnsi" w:hAnsiTheme="minorHAnsi" w:cstheme="minorHAnsi"/>
        </w:rPr>
        <w:t xml:space="preserve"> prior to submitting your bid. </w:t>
      </w:r>
    </w:p>
    <w:p w14:paraId="4F13FBE7" w14:textId="77777777" w:rsidR="005F546A" w:rsidRPr="00190314" w:rsidRDefault="005F546A">
      <w:pPr>
        <w:rPr>
          <w:rFonts w:asciiTheme="minorHAnsi" w:hAnsiTheme="minorHAnsi" w:cstheme="minorHAnsi"/>
        </w:rPr>
      </w:pPr>
    </w:p>
    <w:p w14:paraId="24D75DB8" w14:textId="4D75D6B3" w:rsidR="004857C8" w:rsidRPr="00190314" w:rsidRDefault="004857C8" w:rsidP="004857C8">
      <w:pPr>
        <w:rPr>
          <w:rFonts w:asciiTheme="minorHAnsi" w:hAnsiTheme="minorHAnsi" w:cstheme="minorHAnsi"/>
        </w:rPr>
      </w:pPr>
      <w:r w:rsidRPr="00190314">
        <w:rPr>
          <w:rFonts w:asciiTheme="minorHAnsi" w:hAnsiTheme="minorHAnsi" w:cstheme="minorHAnsi"/>
        </w:rPr>
        <w:t>Thank you for your interest in supplying the needs of the state of Idaho</w:t>
      </w:r>
      <w:r w:rsidR="00215A00">
        <w:rPr>
          <w:rFonts w:asciiTheme="minorHAnsi" w:hAnsiTheme="minorHAnsi" w:cstheme="minorHAnsi"/>
        </w:rPr>
        <w:t xml:space="preserve"> Department of Lands</w:t>
      </w:r>
      <w:r w:rsidRPr="00190314">
        <w:rPr>
          <w:rFonts w:asciiTheme="minorHAnsi" w:hAnsiTheme="minorHAnsi" w:cstheme="minorHAnsi"/>
        </w:rPr>
        <w:t>.</w:t>
      </w:r>
    </w:p>
    <w:p w14:paraId="4880BC15" w14:textId="77777777" w:rsidR="00F46983" w:rsidRPr="00190314" w:rsidRDefault="00F46983" w:rsidP="004857C8">
      <w:pPr>
        <w:rPr>
          <w:rFonts w:asciiTheme="minorHAnsi" w:hAnsiTheme="minorHAnsi" w:cstheme="minorHAnsi"/>
        </w:rPr>
      </w:pPr>
    </w:p>
    <w:p w14:paraId="0DD5B32E" w14:textId="77777777" w:rsidR="00F46983" w:rsidRPr="00190314" w:rsidRDefault="00F46983" w:rsidP="004857C8">
      <w:pPr>
        <w:rPr>
          <w:rFonts w:asciiTheme="minorHAnsi" w:hAnsiTheme="minorHAnsi" w:cstheme="minorHAnsi"/>
        </w:rPr>
      </w:pPr>
    </w:p>
    <w:p w14:paraId="098D3C49" w14:textId="681F3236" w:rsidR="00F46983" w:rsidRPr="000136AE" w:rsidRDefault="00F46983" w:rsidP="00F46983">
      <w:pPr>
        <w:jc w:val="center"/>
        <w:rPr>
          <w:rFonts w:asciiTheme="minorHAnsi" w:hAnsiTheme="minorHAnsi" w:cstheme="minorHAnsi"/>
          <w:b/>
          <w:bCs/>
        </w:rPr>
      </w:pPr>
      <w:r w:rsidRPr="000136AE">
        <w:rPr>
          <w:rFonts w:asciiTheme="minorHAnsi" w:hAnsiTheme="minorHAnsi" w:cstheme="minorHAnsi"/>
          <w:b/>
          <w:bCs/>
        </w:rPr>
        <w:t>(See Next Page)</w:t>
      </w:r>
    </w:p>
    <w:p w14:paraId="2C72521C" w14:textId="77777777" w:rsidR="00F46983" w:rsidRDefault="00F46983" w:rsidP="00F46983">
      <w:pPr>
        <w:rPr>
          <w:rFonts w:ascii="Arial" w:hAnsi="Arial" w:cs="Arial"/>
        </w:rPr>
      </w:pPr>
    </w:p>
    <w:p w14:paraId="6E58E852" w14:textId="12319F43" w:rsidR="00916876" w:rsidRDefault="00916876">
      <w:pPr>
        <w:rPr>
          <w:rFonts w:ascii="Arial" w:hAnsi="Arial" w:cs="Arial"/>
        </w:rPr>
      </w:pPr>
      <w:r>
        <w:rPr>
          <w:rFonts w:ascii="Arial" w:hAnsi="Arial" w:cs="Arial"/>
        </w:rPr>
        <w:br w:type="page"/>
      </w:r>
    </w:p>
    <w:tbl>
      <w:tblPr>
        <w:tblW w:w="13117"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597"/>
        <w:gridCol w:w="720"/>
        <w:gridCol w:w="4770"/>
        <w:gridCol w:w="5490"/>
      </w:tblGrid>
      <w:tr w:rsidR="000136AE" w:rsidRPr="000F299A" w14:paraId="77C9375E" w14:textId="77777777" w:rsidTr="00F72C53">
        <w:trPr>
          <w:cantSplit/>
          <w:tblHeader/>
        </w:trPr>
        <w:tc>
          <w:tcPr>
            <w:tcW w:w="540" w:type="dxa"/>
            <w:tcBorders>
              <w:top w:val="single" w:sz="12" w:space="0" w:color="auto"/>
              <w:bottom w:val="single" w:sz="12" w:space="0" w:color="auto"/>
            </w:tcBorders>
            <w:shd w:val="clear" w:color="auto" w:fill="2B0060"/>
          </w:tcPr>
          <w:p w14:paraId="00608FD4" w14:textId="77777777" w:rsidR="000136AE" w:rsidRPr="000F299A" w:rsidRDefault="000136AE" w:rsidP="00F72C53">
            <w:pPr>
              <w:rPr>
                <w:rFonts w:ascii="Verdana" w:hAnsi="Verdana"/>
                <w:sz w:val="20"/>
                <w:szCs w:val="20"/>
              </w:rPr>
            </w:pPr>
          </w:p>
        </w:tc>
        <w:tc>
          <w:tcPr>
            <w:tcW w:w="1597" w:type="dxa"/>
            <w:tcBorders>
              <w:top w:val="single" w:sz="12" w:space="0" w:color="auto"/>
              <w:bottom w:val="single" w:sz="12" w:space="0" w:color="auto"/>
            </w:tcBorders>
            <w:shd w:val="clear" w:color="auto" w:fill="2B0060"/>
          </w:tcPr>
          <w:p w14:paraId="137A7755" w14:textId="77777777" w:rsidR="000136AE" w:rsidRPr="000F299A" w:rsidRDefault="000136AE" w:rsidP="00F72C53">
            <w:pPr>
              <w:rPr>
                <w:rFonts w:ascii="Verdana" w:hAnsi="Verdana"/>
                <w:sz w:val="20"/>
                <w:szCs w:val="20"/>
              </w:rPr>
            </w:pPr>
            <w:r w:rsidRPr="000F299A">
              <w:rPr>
                <w:rFonts w:ascii="Verdana" w:hAnsi="Verdana"/>
                <w:sz w:val="20"/>
                <w:szCs w:val="20"/>
              </w:rPr>
              <w:t>ITB Section</w:t>
            </w:r>
          </w:p>
        </w:tc>
        <w:tc>
          <w:tcPr>
            <w:tcW w:w="720" w:type="dxa"/>
            <w:tcBorders>
              <w:top w:val="single" w:sz="12" w:space="0" w:color="auto"/>
              <w:bottom w:val="single" w:sz="12" w:space="0" w:color="auto"/>
            </w:tcBorders>
            <w:shd w:val="clear" w:color="auto" w:fill="2B0060"/>
          </w:tcPr>
          <w:p w14:paraId="5C40BE03" w14:textId="77777777" w:rsidR="000136AE" w:rsidRPr="000F299A" w:rsidRDefault="000136AE" w:rsidP="00F72C53">
            <w:pPr>
              <w:rPr>
                <w:rFonts w:ascii="Verdana" w:hAnsi="Verdana"/>
                <w:sz w:val="20"/>
                <w:szCs w:val="20"/>
              </w:rPr>
            </w:pPr>
            <w:r w:rsidRPr="000F299A">
              <w:rPr>
                <w:rFonts w:ascii="Verdana" w:hAnsi="Verdana"/>
                <w:sz w:val="20"/>
                <w:szCs w:val="20"/>
              </w:rPr>
              <w:t>ITB Page</w:t>
            </w:r>
          </w:p>
        </w:tc>
        <w:tc>
          <w:tcPr>
            <w:tcW w:w="4770" w:type="dxa"/>
            <w:tcBorders>
              <w:top w:val="single" w:sz="12" w:space="0" w:color="auto"/>
              <w:bottom w:val="single" w:sz="12" w:space="0" w:color="auto"/>
            </w:tcBorders>
            <w:shd w:val="clear" w:color="auto" w:fill="2B0060"/>
            <w:tcMar>
              <w:top w:w="43" w:type="dxa"/>
              <w:left w:w="115" w:type="dxa"/>
              <w:bottom w:w="43" w:type="dxa"/>
              <w:right w:w="115" w:type="dxa"/>
            </w:tcMar>
          </w:tcPr>
          <w:p w14:paraId="3AC661E5" w14:textId="77777777" w:rsidR="000136AE" w:rsidRPr="000F299A" w:rsidRDefault="000136AE" w:rsidP="00F72C53">
            <w:pPr>
              <w:rPr>
                <w:rFonts w:ascii="Verdana" w:hAnsi="Verdana"/>
                <w:sz w:val="20"/>
                <w:szCs w:val="20"/>
              </w:rPr>
            </w:pPr>
            <w:r w:rsidRPr="000F299A">
              <w:rPr>
                <w:rFonts w:ascii="Verdana" w:hAnsi="Verdana"/>
                <w:sz w:val="20"/>
                <w:szCs w:val="20"/>
              </w:rPr>
              <w:t>Question</w:t>
            </w:r>
          </w:p>
        </w:tc>
        <w:tc>
          <w:tcPr>
            <w:tcW w:w="5490" w:type="dxa"/>
            <w:tcBorders>
              <w:top w:val="single" w:sz="12" w:space="0" w:color="auto"/>
              <w:bottom w:val="single" w:sz="12" w:space="0" w:color="auto"/>
            </w:tcBorders>
            <w:shd w:val="clear" w:color="auto" w:fill="2B0060"/>
            <w:tcMar>
              <w:top w:w="43" w:type="dxa"/>
              <w:left w:w="115" w:type="dxa"/>
              <w:bottom w:w="43" w:type="dxa"/>
              <w:right w:w="115" w:type="dxa"/>
            </w:tcMar>
          </w:tcPr>
          <w:p w14:paraId="67A67451" w14:textId="77777777" w:rsidR="000136AE" w:rsidRPr="000F299A" w:rsidRDefault="000136AE" w:rsidP="00F72C53">
            <w:pPr>
              <w:rPr>
                <w:rFonts w:ascii="Verdana" w:hAnsi="Verdana"/>
                <w:sz w:val="20"/>
                <w:szCs w:val="20"/>
              </w:rPr>
            </w:pPr>
            <w:r w:rsidRPr="000F299A">
              <w:rPr>
                <w:rFonts w:ascii="Verdana" w:hAnsi="Verdana"/>
                <w:sz w:val="20"/>
                <w:szCs w:val="20"/>
              </w:rPr>
              <w:t>Response</w:t>
            </w:r>
          </w:p>
        </w:tc>
      </w:tr>
      <w:tr w:rsidR="000136AE" w:rsidRPr="000F299A" w14:paraId="20A91D06" w14:textId="77777777" w:rsidTr="00F72C53">
        <w:tc>
          <w:tcPr>
            <w:tcW w:w="540" w:type="dxa"/>
            <w:tcBorders>
              <w:top w:val="single" w:sz="12" w:space="0" w:color="auto"/>
            </w:tcBorders>
          </w:tcPr>
          <w:p w14:paraId="7D5DF938"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1</w:t>
            </w:r>
          </w:p>
        </w:tc>
        <w:tc>
          <w:tcPr>
            <w:tcW w:w="1597" w:type="dxa"/>
            <w:tcBorders>
              <w:top w:val="single" w:sz="12" w:space="0" w:color="auto"/>
            </w:tcBorders>
          </w:tcPr>
          <w:p w14:paraId="192EE516"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Attachment 4; S1/S2 elevations and sections</w:t>
            </w:r>
          </w:p>
        </w:tc>
        <w:tc>
          <w:tcPr>
            <w:tcW w:w="720" w:type="dxa"/>
            <w:tcBorders>
              <w:top w:val="single" w:sz="12" w:space="0" w:color="auto"/>
            </w:tcBorders>
          </w:tcPr>
          <w:p w14:paraId="37174DB1"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Drawings 1-2</w:t>
            </w:r>
          </w:p>
        </w:tc>
        <w:tc>
          <w:tcPr>
            <w:tcW w:w="4770" w:type="dxa"/>
            <w:tcBorders>
              <w:top w:val="single" w:sz="12" w:space="0" w:color="auto"/>
            </w:tcBorders>
            <w:tcMar>
              <w:top w:w="43" w:type="dxa"/>
              <w:left w:w="115" w:type="dxa"/>
              <w:bottom w:w="43" w:type="dxa"/>
              <w:right w:w="115" w:type="dxa"/>
            </w:tcMar>
          </w:tcPr>
          <w:p w14:paraId="140C4AD5"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The open-side elevations show a 10-foot height, while the typical open-building section shows 12 feet; the enclosed portion is shown at 12 feet and the side elevations depict sloping grade. Please identify the controlling open-</w:t>
            </w:r>
            <w:proofErr w:type="gramStart"/>
            <w:r w:rsidRPr="000F299A">
              <w:rPr>
                <w:rFonts w:ascii="Verdana" w:hAnsi="Verdana" w:cstheme="minorHAnsi"/>
                <w:sz w:val="20"/>
                <w:szCs w:val="20"/>
              </w:rPr>
              <w:t>area</w:t>
            </w:r>
            <w:proofErr w:type="gramEnd"/>
            <w:r w:rsidRPr="000F299A">
              <w:rPr>
                <w:rFonts w:ascii="Verdana" w:hAnsi="Verdana" w:cstheme="minorHAnsi"/>
                <w:sz w:val="20"/>
                <w:szCs w:val="20"/>
              </w:rPr>
              <w:t xml:space="preserve"> clear/eave heights and grade reference for each truss/post line, and confirm whether post lengths are to vary along the sloping site.</w:t>
            </w:r>
          </w:p>
        </w:tc>
        <w:tc>
          <w:tcPr>
            <w:tcW w:w="5490" w:type="dxa"/>
            <w:tcBorders>
              <w:top w:val="single" w:sz="12" w:space="0" w:color="auto"/>
            </w:tcBorders>
            <w:tcMar>
              <w:top w:w="43" w:type="dxa"/>
              <w:left w:w="115" w:type="dxa"/>
              <w:bottom w:w="43" w:type="dxa"/>
              <w:right w:w="115" w:type="dxa"/>
            </w:tcMar>
          </w:tcPr>
          <w:p w14:paraId="369F8474"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The site slopes approximately 30” west to east. The completed enclosed structure will have a 12’ eve over finished floor to accommodate the OH door. Post lengths may vary accordingly to meet depth and eve height requirements.</w:t>
            </w:r>
          </w:p>
        </w:tc>
      </w:tr>
      <w:tr w:rsidR="000136AE" w:rsidRPr="000F299A" w14:paraId="2139C0AF" w14:textId="77777777" w:rsidTr="00F72C53">
        <w:tc>
          <w:tcPr>
            <w:tcW w:w="540" w:type="dxa"/>
            <w:tcBorders>
              <w:top w:val="single" w:sz="12" w:space="0" w:color="auto"/>
            </w:tcBorders>
          </w:tcPr>
          <w:p w14:paraId="12CB4294"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2</w:t>
            </w:r>
          </w:p>
        </w:tc>
        <w:tc>
          <w:tcPr>
            <w:tcW w:w="1597" w:type="dxa"/>
            <w:tcBorders>
              <w:top w:val="single" w:sz="12" w:space="0" w:color="auto"/>
            </w:tcBorders>
          </w:tcPr>
          <w:p w14:paraId="1AC5E19D"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Attachment 4; S2 roof sections and framing notes</w:t>
            </w:r>
          </w:p>
        </w:tc>
        <w:tc>
          <w:tcPr>
            <w:tcW w:w="720" w:type="dxa"/>
            <w:tcBorders>
              <w:top w:val="single" w:sz="12" w:space="0" w:color="auto"/>
            </w:tcBorders>
          </w:tcPr>
          <w:p w14:paraId="346D0034"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Drawings 2</w:t>
            </w:r>
          </w:p>
        </w:tc>
        <w:tc>
          <w:tcPr>
            <w:tcW w:w="4770" w:type="dxa"/>
            <w:tcBorders>
              <w:top w:val="single" w:sz="12" w:space="0" w:color="auto"/>
            </w:tcBorders>
            <w:tcMar>
              <w:top w:w="43" w:type="dxa"/>
              <w:left w:w="115" w:type="dxa"/>
              <w:bottom w:w="43" w:type="dxa"/>
              <w:right w:w="115" w:type="dxa"/>
            </w:tcMar>
          </w:tcPr>
          <w:p w14:paraId="54AD9F42"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The specific roof sections call for 2x8 purlins at 12 inches on center over the enclosed portion and 16 inches on center over the open portion, while the generic framing notes show 24-inch spacing. Please confirm the controlling spacing and connection requirements for each area.</w:t>
            </w:r>
          </w:p>
        </w:tc>
        <w:tc>
          <w:tcPr>
            <w:tcW w:w="5490" w:type="dxa"/>
            <w:tcBorders>
              <w:top w:val="single" w:sz="12" w:space="0" w:color="auto"/>
            </w:tcBorders>
            <w:tcMar>
              <w:top w:w="43" w:type="dxa"/>
              <w:left w:w="115" w:type="dxa"/>
              <w:bottom w:w="43" w:type="dxa"/>
              <w:right w:w="115" w:type="dxa"/>
            </w:tcMar>
          </w:tcPr>
          <w:p w14:paraId="23C3950C"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The generic framing notes SPECIFIC TO THE 24-INCH SPACING are incorrect (S2) and to be disregarded. Construct roof to typical cross section as shown on construction drawings (typical cross section and plan view).</w:t>
            </w:r>
          </w:p>
        </w:tc>
      </w:tr>
      <w:tr w:rsidR="000136AE" w:rsidRPr="000F299A" w14:paraId="72D4183B" w14:textId="77777777" w:rsidTr="00F72C53">
        <w:tc>
          <w:tcPr>
            <w:tcW w:w="540" w:type="dxa"/>
            <w:tcBorders>
              <w:top w:val="single" w:sz="12" w:space="0" w:color="auto"/>
            </w:tcBorders>
          </w:tcPr>
          <w:p w14:paraId="3FA1AC73"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3</w:t>
            </w:r>
          </w:p>
        </w:tc>
        <w:tc>
          <w:tcPr>
            <w:tcW w:w="1597" w:type="dxa"/>
            <w:tcBorders>
              <w:top w:val="single" w:sz="12" w:space="0" w:color="auto"/>
            </w:tcBorders>
          </w:tcPr>
          <w:p w14:paraId="38619E6E"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Attachment 4; S1 partition note and S2 assemblies</w:t>
            </w:r>
          </w:p>
        </w:tc>
        <w:tc>
          <w:tcPr>
            <w:tcW w:w="720" w:type="dxa"/>
            <w:tcBorders>
              <w:top w:val="single" w:sz="12" w:space="0" w:color="auto"/>
            </w:tcBorders>
          </w:tcPr>
          <w:p w14:paraId="1407B5F5"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Drawings 1-2</w:t>
            </w:r>
          </w:p>
        </w:tc>
        <w:tc>
          <w:tcPr>
            <w:tcW w:w="4770" w:type="dxa"/>
            <w:tcBorders>
              <w:top w:val="single" w:sz="12" w:space="0" w:color="auto"/>
            </w:tcBorders>
            <w:tcMar>
              <w:top w:w="43" w:type="dxa"/>
              <w:left w:w="115" w:type="dxa"/>
              <w:bottom w:w="43" w:type="dxa"/>
              <w:right w:w="115" w:type="dxa"/>
            </w:tcMar>
          </w:tcPr>
          <w:p w14:paraId="06DC433C"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 xml:space="preserve">The partition note calls for painted 5/8-inch C-DX plywood over </w:t>
            </w:r>
            <w:proofErr w:type="spellStart"/>
            <w:r w:rsidRPr="000F299A">
              <w:rPr>
                <w:rFonts w:ascii="Verdana" w:hAnsi="Verdana" w:cstheme="minorHAnsi"/>
                <w:sz w:val="20"/>
                <w:szCs w:val="20"/>
              </w:rPr>
              <w:t>housewrap</w:t>
            </w:r>
            <w:proofErr w:type="spellEnd"/>
            <w:r w:rsidRPr="000F299A">
              <w:rPr>
                <w:rFonts w:ascii="Verdana" w:hAnsi="Verdana" w:cstheme="minorHAnsi"/>
                <w:sz w:val="20"/>
                <w:szCs w:val="20"/>
              </w:rPr>
              <w:t xml:space="preserve">. Please confirm which partition faces require plywood and paint, whether the plywood extends through the gable to the roof, and the exposed finish required on each side. Please also confirm whether the open-end gable receives wall sheathing and </w:t>
            </w:r>
            <w:proofErr w:type="spellStart"/>
            <w:r w:rsidRPr="000F299A">
              <w:rPr>
                <w:rFonts w:ascii="Verdana" w:hAnsi="Verdana" w:cstheme="minorHAnsi"/>
                <w:sz w:val="20"/>
                <w:szCs w:val="20"/>
              </w:rPr>
              <w:t>housewrap</w:t>
            </w:r>
            <w:proofErr w:type="spellEnd"/>
            <w:r w:rsidRPr="000F299A">
              <w:rPr>
                <w:rFonts w:ascii="Verdana" w:hAnsi="Verdana" w:cstheme="minorHAnsi"/>
                <w:sz w:val="20"/>
                <w:szCs w:val="20"/>
              </w:rPr>
              <w:t xml:space="preserve"> behind metal or metal only as depicted.</w:t>
            </w:r>
          </w:p>
        </w:tc>
        <w:tc>
          <w:tcPr>
            <w:tcW w:w="5490" w:type="dxa"/>
            <w:tcBorders>
              <w:top w:val="single" w:sz="12" w:space="0" w:color="auto"/>
            </w:tcBorders>
            <w:tcMar>
              <w:top w:w="43" w:type="dxa"/>
              <w:left w:w="115" w:type="dxa"/>
              <w:bottom w:w="43" w:type="dxa"/>
              <w:right w:w="115" w:type="dxa"/>
            </w:tcMar>
          </w:tcPr>
          <w:p w14:paraId="4B0C165C"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On the enclosed section of the building walls will be sheeted as shown on the construction drawings. The house wrap will be installed over the 7/16” OSB and under metal siding on the 3 exterior walls and over the girts and under the 5/8” CDX plywood on the partition wall separating the open area from the enclosed portion of the building. The CDX plywood will extend through the gable to the roof and will be painted using exterior grade paint.</w:t>
            </w:r>
          </w:p>
          <w:p w14:paraId="29C29ECA"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Painting will meet the following product and application specs:</w:t>
            </w:r>
          </w:p>
          <w:p w14:paraId="2A527D48" w14:textId="77777777" w:rsidR="000136AE" w:rsidRPr="000F299A" w:rsidRDefault="000136AE" w:rsidP="00F72C53">
            <w:pPr>
              <w:rPr>
                <w:rFonts w:ascii="Verdana" w:hAnsi="Verdana" w:cstheme="minorHAnsi"/>
                <w:sz w:val="20"/>
                <w:szCs w:val="20"/>
              </w:rPr>
            </w:pPr>
            <w:r w:rsidRPr="000F299A">
              <w:rPr>
                <w:rFonts w:ascii="Verdana" w:hAnsi="Verdana" w:cstheme="minorHAnsi"/>
                <w:b/>
                <w:bCs/>
                <w:sz w:val="20"/>
                <w:szCs w:val="20"/>
              </w:rPr>
              <w:t>Materials:</w:t>
            </w:r>
            <w:r w:rsidRPr="000F299A">
              <w:rPr>
                <w:rFonts w:ascii="Verdana" w:hAnsi="Verdana" w:cstheme="minorHAnsi"/>
                <w:sz w:val="20"/>
                <w:szCs w:val="20"/>
              </w:rPr>
              <w:t xml:space="preserve"> Provide a premium-quality, 100% acrylic latex exterior paint specifically formulated for application to exterior plywood and wood siding. The system shall consist of one full coat of compatible, stain-blocking exterior wood primer and two full finish coats of premium exterior acrylic paint. All products shall be supplied by the same manufacturer or documented as compatible.</w:t>
            </w:r>
          </w:p>
          <w:p w14:paraId="399CFB17" w14:textId="77777777" w:rsidR="000136AE" w:rsidRPr="000F299A" w:rsidRDefault="000136AE" w:rsidP="00F72C53">
            <w:pPr>
              <w:rPr>
                <w:rFonts w:ascii="Verdana" w:hAnsi="Verdana" w:cstheme="minorHAnsi"/>
                <w:sz w:val="20"/>
                <w:szCs w:val="20"/>
              </w:rPr>
            </w:pPr>
            <w:r w:rsidRPr="000F299A">
              <w:rPr>
                <w:rFonts w:ascii="Verdana" w:hAnsi="Verdana" w:cstheme="minorHAnsi"/>
                <w:b/>
                <w:bCs/>
                <w:sz w:val="20"/>
                <w:szCs w:val="20"/>
              </w:rPr>
              <w:t>Finish:</w:t>
            </w:r>
            <w:r w:rsidRPr="000F299A">
              <w:rPr>
                <w:rFonts w:ascii="Verdana" w:hAnsi="Verdana" w:cstheme="minorHAnsi"/>
                <w:sz w:val="20"/>
                <w:szCs w:val="20"/>
              </w:rPr>
              <w:t xml:space="preserve"> Satin or low-sheen finish, color as selected by the Owner. Paint shall provide resistance to UV </w:t>
            </w:r>
            <w:r w:rsidRPr="000F299A">
              <w:rPr>
                <w:rFonts w:ascii="Verdana" w:hAnsi="Verdana" w:cstheme="minorHAnsi"/>
                <w:sz w:val="20"/>
                <w:szCs w:val="20"/>
              </w:rPr>
              <w:lastRenderedPageBreak/>
              <w:t>degradation, fading, mildew, peeling, and weather exposure.</w:t>
            </w:r>
          </w:p>
          <w:p w14:paraId="56596337" w14:textId="77777777" w:rsidR="000136AE" w:rsidRPr="000F299A" w:rsidRDefault="000136AE" w:rsidP="00F72C53">
            <w:pPr>
              <w:rPr>
                <w:rFonts w:ascii="Verdana" w:hAnsi="Verdana" w:cstheme="minorHAnsi"/>
                <w:sz w:val="20"/>
                <w:szCs w:val="20"/>
              </w:rPr>
            </w:pPr>
            <w:r w:rsidRPr="000F299A">
              <w:rPr>
                <w:rFonts w:ascii="Verdana" w:hAnsi="Verdana" w:cstheme="minorHAnsi"/>
                <w:b/>
                <w:bCs/>
                <w:sz w:val="20"/>
                <w:szCs w:val="20"/>
              </w:rPr>
              <w:t>Surface Preparation:</w:t>
            </w:r>
            <w:r w:rsidRPr="000F299A">
              <w:rPr>
                <w:rFonts w:ascii="Verdana" w:hAnsi="Verdana" w:cstheme="minorHAnsi"/>
                <w:sz w:val="20"/>
                <w:szCs w:val="20"/>
              </w:rPr>
              <w:t xml:space="preserve"> Prepare all plywood surfaces in accordance with the paint manufacturer's written instructions. Surfaces shall be clean, dry, sound, and free of dust, dirt, oil, loose fibers, and other contaminants. Sand rough surfaces as necessary. Seal all exposed plywood edges, including field-cut edges, with compatible exterior primer.</w:t>
            </w:r>
          </w:p>
          <w:p w14:paraId="3E402838" w14:textId="77777777" w:rsidR="000136AE" w:rsidRPr="000F299A" w:rsidRDefault="000136AE" w:rsidP="00F72C53">
            <w:pPr>
              <w:rPr>
                <w:rFonts w:ascii="Verdana" w:hAnsi="Verdana" w:cstheme="minorHAnsi"/>
                <w:sz w:val="20"/>
                <w:szCs w:val="20"/>
              </w:rPr>
            </w:pPr>
            <w:r w:rsidRPr="000F299A">
              <w:rPr>
                <w:rFonts w:ascii="Verdana" w:hAnsi="Verdana" w:cstheme="minorHAnsi"/>
                <w:b/>
                <w:bCs/>
                <w:sz w:val="20"/>
                <w:szCs w:val="20"/>
              </w:rPr>
              <w:t>Application:</w:t>
            </w:r>
            <w:r w:rsidRPr="000F299A">
              <w:rPr>
                <w:rFonts w:ascii="Verdana" w:hAnsi="Verdana" w:cstheme="minorHAnsi"/>
                <w:sz w:val="20"/>
                <w:szCs w:val="20"/>
              </w:rPr>
              <w:t xml:space="preserve"> Apply primer and finish coats in accordance with the manufacturer's published technical data sheets. Apply coatings uniformly at the specified spread rates and dry-film thicknesses. Allow each coat to dry for the manufacturer's required interval before applying subsequent coats. Apply coatings only under approved environmental conditions.</w:t>
            </w:r>
          </w:p>
          <w:p w14:paraId="3E53D41F" w14:textId="77777777" w:rsidR="000136AE" w:rsidRPr="000F299A" w:rsidRDefault="000136AE" w:rsidP="00F72C53">
            <w:pPr>
              <w:rPr>
                <w:rFonts w:ascii="Verdana" w:hAnsi="Verdana" w:cstheme="minorHAnsi"/>
                <w:sz w:val="20"/>
                <w:szCs w:val="20"/>
              </w:rPr>
            </w:pPr>
            <w:r w:rsidRPr="000F299A">
              <w:rPr>
                <w:rFonts w:ascii="Verdana" w:hAnsi="Verdana" w:cstheme="minorHAnsi"/>
                <w:b/>
                <w:bCs/>
                <w:sz w:val="20"/>
                <w:szCs w:val="20"/>
              </w:rPr>
              <w:t>Submittals:</w:t>
            </w:r>
            <w:r w:rsidRPr="000F299A">
              <w:rPr>
                <w:rFonts w:ascii="Verdana" w:hAnsi="Verdana" w:cstheme="minorHAnsi"/>
                <w:sz w:val="20"/>
                <w:szCs w:val="20"/>
              </w:rPr>
              <w:t xml:space="preserve"> Prior to application, submit manufacturer, product name, technical data sheets, safety data sheets, color selection, recommended coverage rates, and application instructions for approval.</w:t>
            </w:r>
          </w:p>
          <w:p w14:paraId="30FD72B1" w14:textId="77777777" w:rsidR="000136AE" w:rsidRPr="000F299A" w:rsidRDefault="000136AE" w:rsidP="00F72C53">
            <w:pPr>
              <w:rPr>
                <w:rFonts w:ascii="Verdana" w:hAnsi="Verdana" w:cstheme="minorHAnsi"/>
                <w:sz w:val="20"/>
                <w:szCs w:val="20"/>
              </w:rPr>
            </w:pPr>
          </w:p>
          <w:p w14:paraId="0625CA72"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 xml:space="preserve">Open end gable is metal only as shown on the construction drawings. </w:t>
            </w:r>
          </w:p>
        </w:tc>
      </w:tr>
      <w:tr w:rsidR="000136AE" w:rsidRPr="000F299A" w14:paraId="6A40709F" w14:textId="77777777" w:rsidTr="00F72C53">
        <w:tc>
          <w:tcPr>
            <w:tcW w:w="540" w:type="dxa"/>
            <w:tcBorders>
              <w:top w:val="single" w:sz="12" w:space="0" w:color="auto"/>
            </w:tcBorders>
          </w:tcPr>
          <w:p w14:paraId="4DB27EB4"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lastRenderedPageBreak/>
              <w:t>4</w:t>
            </w:r>
          </w:p>
        </w:tc>
        <w:tc>
          <w:tcPr>
            <w:tcW w:w="1597" w:type="dxa"/>
            <w:tcBorders>
              <w:top w:val="single" w:sz="12" w:space="0" w:color="auto"/>
            </w:tcBorders>
          </w:tcPr>
          <w:p w14:paraId="53B38F30"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Attachment 4; S1 door jambs and footing legend</w:t>
            </w:r>
          </w:p>
        </w:tc>
        <w:tc>
          <w:tcPr>
            <w:tcW w:w="720" w:type="dxa"/>
            <w:tcBorders>
              <w:top w:val="single" w:sz="12" w:space="0" w:color="auto"/>
            </w:tcBorders>
          </w:tcPr>
          <w:p w14:paraId="2A890F70"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Drawings 1</w:t>
            </w:r>
          </w:p>
        </w:tc>
        <w:tc>
          <w:tcPr>
            <w:tcW w:w="4770" w:type="dxa"/>
            <w:tcBorders>
              <w:top w:val="single" w:sz="12" w:space="0" w:color="auto"/>
            </w:tcBorders>
            <w:tcMar>
              <w:top w:w="43" w:type="dxa"/>
              <w:left w:w="115" w:type="dxa"/>
              <w:bottom w:w="43" w:type="dxa"/>
              <w:right w:w="115" w:type="dxa"/>
            </w:tcMar>
          </w:tcPr>
          <w:p w14:paraId="6721FDD9"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The legend schedules the main structural posts and piers, but separate jamb posts are drawn at the overhead and pedestrian doors. Please provide the required foundation/anchorage and embedment details for these jamb posts, or identify the scheduled foundation group that applies. Please also confirm the approved pedestrian and overhead-door frame/hardware/opener requirements.</w:t>
            </w:r>
          </w:p>
        </w:tc>
        <w:tc>
          <w:tcPr>
            <w:tcW w:w="5490" w:type="dxa"/>
            <w:tcBorders>
              <w:top w:val="single" w:sz="12" w:space="0" w:color="auto"/>
            </w:tcBorders>
            <w:tcMar>
              <w:top w:w="43" w:type="dxa"/>
              <w:left w:w="115" w:type="dxa"/>
              <w:bottom w:w="43" w:type="dxa"/>
              <w:right w:w="115" w:type="dxa"/>
            </w:tcMar>
          </w:tcPr>
          <w:p w14:paraId="1E145696" w14:textId="77777777" w:rsidR="000136AE" w:rsidRPr="000F299A" w:rsidRDefault="000136AE" w:rsidP="00F72C53">
            <w:pPr>
              <w:rPr>
                <w:rFonts w:ascii="Verdana" w:hAnsi="Verdana" w:cs="Aptos"/>
                <w:sz w:val="20"/>
                <w:szCs w:val="20"/>
              </w:rPr>
            </w:pPr>
            <w:r w:rsidRPr="000F299A">
              <w:rPr>
                <w:rFonts w:ascii="Verdana" w:hAnsi="Verdana" w:cstheme="minorHAnsi"/>
                <w:sz w:val="20"/>
                <w:szCs w:val="20"/>
              </w:rPr>
              <w:t xml:space="preserve">Jamb posts for pedestrian door are 4”x 6” buried minimum 18” deep. Jamb posts for overhead door are as shown on the construction drawings. Doors to be sized as shown on construction drawings. Pedestrian door to be exterior, pre-hung insulated steel door, acceptable minimum product is: </w:t>
            </w:r>
            <w:hyperlink r:id="rId9" w:history="1">
              <w:r w:rsidRPr="000F299A">
                <w:rPr>
                  <w:rStyle w:val="Hyperlink"/>
                  <w:rFonts w:ascii="Verdana" w:hAnsi="Verdana"/>
                  <w:sz w:val="20"/>
                  <w:szCs w:val="20"/>
                </w:rPr>
                <w:t>https://www.homedepot.com/p/Builders-Choice-36-in-x-80-in-6-Panel-Left-Hand-Inswing-White-Primed-Steel-Prehung-Front-Door-with-4-9-16-in-Frame-and-Brickmould-HDST6P3068L/331693743?MERCH=REC-_-pipsem-_-331693583-_-1-_-n/a-_-n/a-_-n/a-_-n/a-_-n/a</w:t>
              </w:r>
            </w:hyperlink>
          </w:p>
          <w:p w14:paraId="0D4A696C"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lastRenderedPageBreak/>
              <w:t xml:space="preserve"> double bored and complete with lock set and dead bolt rated for exterior doors and an ANSI grade of 3 or better. Equivalent product meeting or exceeding these specifications will be considered. </w:t>
            </w:r>
          </w:p>
          <w:p w14:paraId="7ABB1F29" w14:textId="77777777" w:rsidR="000136AE" w:rsidRPr="000F299A" w:rsidRDefault="000136AE" w:rsidP="00F72C53">
            <w:pPr>
              <w:rPr>
                <w:rFonts w:ascii="Verdana" w:hAnsi="Verdana" w:cstheme="minorHAnsi"/>
                <w:sz w:val="20"/>
                <w:szCs w:val="20"/>
              </w:rPr>
            </w:pPr>
          </w:p>
          <w:p w14:paraId="77A75A4F"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 xml:space="preserve">Overhead door to be sized according to construction drawings. Minimum acceptable door is: North Central Door- Forest Bay- Flush Panel Design- R 8.8 Polystyrene insulation, 2” thick door or equivalent. Overhead opener is </w:t>
            </w:r>
            <w:proofErr w:type="spellStart"/>
            <w:r w:rsidRPr="000F299A">
              <w:rPr>
                <w:rFonts w:ascii="Verdana" w:hAnsi="Verdana" w:cstheme="minorHAnsi"/>
                <w:sz w:val="20"/>
                <w:szCs w:val="20"/>
              </w:rPr>
              <w:t>LiftMaster</w:t>
            </w:r>
            <w:proofErr w:type="spellEnd"/>
            <w:r w:rsidRPr="000F299A">
              <w:rPr>
                <w:rFonts w:ascii="Verdana" w:hAnsi="Verdana" w:cstheme="minorHAnsi"/>
                <w:sz w:val="20"/>
                <w:szCs w:val="20"/>
              </w:rPr>
              <w:t xml:space="preserve"> 98032 DC Heavy Duty Premium Series Jackshaft Opener or equivalent.</w:t>
            </w:r>
          </w:p>
        </w:tc>
      </w:tr>
      <w:tr w:rsidR="000136AE" w:rsidRPr="000F299A" w14:paraId="1FC8918F" w14:textId="77777777" w:rsidTr="00F72C53">
        <w:tc>
          <w:tcPr>
            <w:tcW w:w="540" w:type="dxa"/>
            <w:tcBorders>
              <w:top w:val="single" w:sz="12" w:space="0" w:color="auto"/>
            </w:tcBorders>
          </w:tcPr>
          <w:p w14:paraId="452D8191"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lastRenderedPageBreak/>
              <w:t>5</w:t>
            </w:r>
          </w:p>
        </w:tc>
        <w:tc>
          <w:tcPr>
            <w:tcW w:w="1597" w:type="dxa"/>
            <w:tcBorders>
              <w:top w:val="single" w:sz="12" w:space="0" w:color="auto"/>
            </w:tcBorders>
          </w:tcPr>
          <w:p w14:paraId="7DD0708A"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Attachment 3 section 2.3; Attachment 4 S2</w:t>
            </w:r>
          </w:p>
        </w:tc>
        <w:tc>
          <w:tcPr>
            <w:tcW w:w="720" w:type="dxa"/>
            <w:tcBorders>
              <w:top w:val="single" w:sz="12" w:space="0" w:color="auto"/>
            </w:tcBorders>
          </w:tcPr>
          <w:p w14:paraId="407A484E"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Scope 13; Drawings 2</w:t>
            </w:r>
          </w:p>
        </w:tc>
        <w:tc>
          <w:tcPr>
            <w:tcW w:w="4770" w:type="dxa"/>
            <w:tcBorders>
              <w:top w:val="single" w:sz="12" w:space="0" w:color="auto"/>
            </w:tcBorders>
            <w:tcMar>
              <w:top w:w="43" w:type="dxa"/>
              <w:left w:w="115" w:type="dxa"/>
              <w:bottom w:w="43" w:type="dxa"/>
              <w:right w:w="115" w:type="dxa"/>
            </w:tcMar>
          </w:tcPr>
          <w:p w14:paraId="2E34C103"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The optional two-inch spray-on urethane foam is stated for the enclosed portion without a surface schedule. Please identify the wall, roof or ceiling surfaces included and the required approved thermal/ignition-barrier assembly and finish. Please reconcile this option with the roof dead-load note describing a maximum three-inch fiberglass insulation thickness.</w:t>
            </w:r>
          </w:p>
        </w:tc>
        <w:tc>
          <w:tcPr>
            <w:tcW w:w="5490" w:type="dxa"/>
            <w:tcBorders>
              <w:top w:val="single" w:sz="12" w:space="0" w:color="auto"/>
            </w:tcBorders>
            <w:tcMar>
              <w:top w:w="43" w:type="dxa"/>
              <w:left w:w="115" w:type="dxa"/>
              <w:bottom w:w="43" w:type="dxa"/>
              <w:right w:w="115" w:type="dxa"/>
            </w:tcMar>
          </w:tcPr>
          <w:p w14:paraId="38DD606A"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Two inch spray-on foam insulation will be applied to interior walls and ceiling (roof sheeting). Unfinished application is acceptable. The dead load note describes a space and is not applicable to the spray on foam insulation application.</w:t>
            </w:r>
          </w:p>
        </w:tc>
      </w:tr>
      <w:tr w:rsidR="000136AE" w:rsidRPr="000F299A" w14:paraId="334FD6E6" w14:textId="77777777" w:rsidTr="00F72C53">
        <w:tc>
          <w:tcPr>
            <w:tcW w:w="540" w:type="dxa"/>
            <w:tcBorders>
              <w:top w:val="single" w:sz="12" w:space="0" w:color="auto"/>
            </w:tcBorders>
          </w:tcPr>
          <w:p w14:paraId="6C84E6A0"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6</w:t>
            </w:r>
          </w:p>
        </w:tc>
        <w:tc>
          <w:tcPr>
            <w:tcW w:w="1597" w:type="dxa"/>
            <w:tcBorders>
              <w:top w:val="single" w:sz="12" w:space="0" w:color="auto"/>
            </w:tcBorders>
          </w:tcPr>
          <w:p w14:paraId="4190737F"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Attachment 3 sections 1 and 2.1; Attachment 4 S2/S3</w:t>
            </w:r>
          </w:p>
        </w:tc>
        <w:tc>
          <w:tcPr>
            <w:tcW w:w="720" w:type="dxa"/>
            <w:tcBorders>
              <w:top w:val="single" w:sz="12" w:space="0" w:color="auto"/>
            </w:tcBorders>
          </w:tcPr>
          <w:p w14:paraId="5DABB437"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Scope 13; Drawings 2-3</w:t>
            </w:r>
          </w:p>
        </w:tc>
        <w:tc>
          <w:tcPr>
            <w:tcW w:w="4770" w:type="dxa"/>
            <w:tcBorders>
              <w:top w:val="single" w:sz="12" w:space="0" w:color="auto"/>
            </w:tcBorders>
            <w:tcMar>
              <w:top w:w="43" w:type="dxa"/>
              <w:left w:w="115" w:type="dxa"/>
              <w:bottom w:w="43" w:type="dxa"/>
              <w:right w:w="115" w:type="dxa"/>
            </w:tcMar>
          </w:tcPr>
          <w:p w14:paraId="1F2D7D18"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Attachment 3 makes the shop concrete floor optional and compacted shop gravel part of base work. Sheet 2 illustrates concrete in the enclosed section and describes crushed gravel/concrete alternate in the open section. Please confirm the required base surfacing in the open vehicle-storage area and the limits/thickness/compaction of gravel in both areas. Confirm the overhead-door apron is in base work and provide any approved joint or vapor-retarder requirements for the optional shop slab.</w:t>
            </w:r>
          </w:p>
        </w:tc>
        <w:tc>
          <w:tcPr>
            <w:tcW w:w="5490" w:type="dxa"/>
            <w:tcBorders>
              <w:top w:val="single" w:sz="12" w:space="0" w:color="auto"/>
            </w:tcBorders>
            <w:tcMar>
              <w:top w:w="43" w:type="dxa"/>
              <w:left w:w="115" w:type="dxa"/>
              <w:bottom w:w="43" w:type="dxa"/>
              <w:right w:w="115" w:type="dxa"/>
            </w:tcMar>
          </w:tcPr>
          <w:p w14:paraId="2F24D6C4"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There is no required base surfacing in the open vehicle storage area. 4” of compacted gravel in the enclosed section is included in the base bid. The 4” concrete floor in the enclosed section is an alternate bid item to be installed over the compacted gravel. The overhead door apron is not base work- it is included with the concrete floor in the enclosed section as a bid-alternate item. Note that the eve height in the enclosed section should be 12’ above a finished floor grade.</w:t>
            </w:r>
          </w:p>
        </w:tc>
      </w:tr>
      <w:tr w:rsidR="000136AE" w:rsidRPr="000F299A" w14:paraId="0251D5CE" w14:textId="77777777" w:rsidTr="00F72C53">
        <w:tc>
          <w:tcPr>
            <w:tcW w:w="540" w:type="dxa"/>
            <w:tcBorders>
              <w:top w:val="single" w:sz="12" w:space="0" w:color="auto"/>
            </w:tcBorders>
          </w:tcPr>
          <w:p w14:paraId="18F40A27"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7</w:t>
            </w:r>
          </w:p>
        </w:tc>
        <w:tc>
          <w:tcPr>
            <w:tcW w:w="1597" w:type="dxa"/>
            <w:tcBorders>
              <w:top w:val="single" w:sz="12" w:space="0" w:color="auto"/>
            </w:tcBorders>
          </w:tcPr>
          <w:p w14:paraId="6536306A"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Attachment 3 section 1; Attachment 4</w:t>
            </w:r>
          </w:p>
        </w:tc>
        <w:tc>
          <w:tcPr>
            <w:tcW w:w="720" w:type="dxa"/>
            <w:tcBorders>
              <w:top w:val="single" w:sz="12" w:space="0" w:color="auto"/>
            </w:tcBorders>
          </w:tcPr>
          <w:p w14:paraId="6AEC3FD3"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Scope 13; Dra</w:t>
            </w:r>
            <w:r w:rsidRPr="000F299A">
              <w:rPr>
                <w:rFonts w:ascii="Verdana" w:hAnsi="Verdana" w:cstheme="minorHAnsi"/>
                <w:sz w:val="20"/>
                <w:szCs w:val="20"/>
              </w:rPr>
              <w:lastRenderedPageBreak/>
              <w:t>wings 1-3</w:t>
            </w:r>
          </w:p>
        </w:tc>
        <w:tc>
          <w:tcPr>
            <w:tcW w:w="4770" w:type="dxa"/>
            <w:tcBorders>
              <w:top w:val="single" w:sz="12" w:space="0" w:color="auto"/>
            </w:tcBorders>
            <w:tcMar>
              <w:top w:w="43" w:type="dxa"/>
              <w:left w:w="115" w:type="dxa"/>
              <w:bottom w:w="43" w:type="dxa"/>
              <w:right w:w="115" w:type="dxa"/>
            </w:tcMar>
          </w:tcPr>
          <w:p w14:paraId="04598262"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lastRenderedPageBreak/>
              <w:t xml:space="preserve">Please identify the required pipe-bollard count, dimensions, locations, embedment and finish, and the 100-amp electrical service source and routing distance. Confirm </w:t>
            </w:r>
            <w:r w:rsidRPr="000F299A">
              <w:rPr>
                <w:rFonts w:ascii="Verdana" w:hAnsi="Verdana" w:cstheme="minorHAnsi"/>
                <w:sz w:val="20"/>
                <w:szCs w:val="20"/>
              </w:rPr>
              <w:lastRenderedPageBreak/>
              <w:t>whether utility service changes, trenching and restoration are included in the base requirement.</w:t>
            </w:r>
          </w:p>
        </w:tc>
        <w:tc>
          <w:tcPr>
            <w:tcW w:w="5490" w:type="dxa"/>
            <w:tcBorders>
              <w:top w:val="single" w:sz="12" w:space="0" w:color="auto"/>
            </w:tcBorders>
            <w:tcMar>
              <w:top w:w="43" w:type="dxa"/>
              <w:left w:w="115" w:type="dxa"/>
              <w:bottom w:w="43" w:type="dxa"/>
              <w:right w:w="115" w:type="dxa"/>
            </w:tcMar>
          </w:tcPr>
          <w:p w14:paraId="78EB9F79"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lastRenderedPageBreak/>
              <w:t xml:space="preserve">Pipe bollards will be installed as shown on the construction drawings (pipe bollard detail). 100 amp electrical service will be sourced from an adjacent building. Routing distance is </w:t>
            </w:r>
            <w:r w:rsidRPr="000F299A">
              <w:rPr>
                <w:rFonts w:ascii="Verdana" w:hAnsi="Verdana" w:cstheme="minorHAnsi"/>
                <w:sz w:val="20"/>
                <w:szCs w:val="20"/>
              </w:rPr>
              <w:lastRenderedPageBreak/>
              <w:t>approximately 120’ from source to panel. Trenching and restoration are included in the base requirement.</w:t>
            </w:r>
          </w:p>
        </w:tc>
      </w:tr>
      <w:tr w:rsidR="000136AE" w:rsidRPr="000F299A" w14:paraId="6F47B786" w14:textId="77777777" w:rsidTr="00F72C53">
        <w:tc>
          <w:tcPr>
            <w:tcW w:w="540" w:type="dxa"/>
            <w:tcBorders>
              <w:top w:val="single" w:sz="12" w:space="0" w:color="auto"/>
              <w:bottom w:val="single" w:sz="12" w:space="0" w:color="auto"/>
            </w:tcBorders>
          </w:tcPr>
          <w:p w14:paraId="1883E23B"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lastRenderedPageBreak/>
              <w:t>8</w:t>
            </w:r>
          </w:p>
        </w:tc>
        <w:tc>
          <w:tcPr>
            <w:tcW w:w="1597" w:type="dxa"/>
            <w:tcBorders>
              <w:top w:val="single" w:sz="12" w:space="0" w:color="auto"/>
              <w:bottom w:val="single" w:sz="12" w:space="0" w:color="auto"/>
            </w:tcBorders>
          </w:tcPr>
          <w:p w14:paraId="168AB33A"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Attachment 3 sections 2.2 and 2.4</w:t>
            </w:r>
          </w:p>
        </w:tc>
        <w:tc>
          <w:tcPr>
            <w:tcW w:w="720" w:type="dxa"/>
            <w:tcBorders>
              <w:top w:val="single" w:sz="12" w:space="0" w:color="auto"/>
              <w:bottom w:val="single" w:sz="12" w:space="0" w:color="auto"/>
            </w:tcBorders>
          </w:tcPr>
          <w:p w14:paraId="620A6E9E"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Scope 13</w:t>
            </w:r>
          </w:p>
        </w:tc>
        <w:tc>
          <w:tcPr>
            <w:tcW w:w="4770" w:type="dxa"/>
            <w:tcBorders>
              <w:top w:val="single" w:sz="12" w:space="0" w:color="auto"/>
              <w:bottom w:val="single" w:sz="12" w:space="0" w:color="auto"/>
            </w:tcBorders>
            <w:tcMar>
              <w:top w:w="43" w:type="dxa"/>
              <w:left w:w="115" w:type="dxa"/>
              <w:bottom w:w="43" w:type="dxa"/>
              <w:right w:w="115" w:type="dxa"/>
            </w:tcMar>
          </w:tcPr>
          <w:p w14:paraId="4542863B"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The optional interior lighting line states six 200-lumen LED lights. Please confirm that 200 lumens is the intended output, identify the luminaire/control basis, and provide the three owner-furnished overhead lights' mounting and electrical requirements. No wattage or output correction has been assumed.</w:t>
            </w:r>
          </w:p>
        </w:tc>
        <w:tc>
          <w:tcPr>
            <w:tcW w:w="5490" w:type="dxa"/>
            <w:tcBorders>
              <w:top w:val="single" w:sz="12" w:space="0" w:color="auto"/>
              <w:bottom w:val="single" w:sz="12" w:space="0" w:color="auto"/>
            </w:tcBorders>
            <w:tcMar>
              <w:top w:w="43" w:type="dxa"/>
              <w:left w:w="115" w:type="dxa"/>
              <w:bottom w:w="43" w:type="dxa"/>
              <w:right w:w="115" w:type="dxa"/>
            </w:tcMar>
          </w:tcPr>
          <w:p w14:paraId="24244F51"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 xml:space="preserve">200 lumens IS AN ERROR. A linkable LED shop light of 4,500 Lumen is acceptable. Scope of Work Section 2.2 has been revised to state: “Installation of six (6) </w:t>
            </w:r>
            <w:r w:rsidRPr="000F299A">
              <w:rPr>
                <w:rFonts w:ascii="Verdana" w:hAnsi="Verdana" w:cstheme="minorHAnsi"/>
                <w:b/>
                <w:bCs/>
                <w:sz w:val="20"/>
                <w:szCs w:val="20"/>
              </w:rPr>
              <w:t>4,500</w:t>
            </w:r>
            <w:r w:rsidRPr="000F299A">
              <w:rPr>
                <w:rFonts w:ascii="Verdana" w:hAnsi="Verdana" w:cstheme="minorHAnsi"/>
                <w:sz w:val="20"/>
                <w:szCs w:val="20"/>
              </w:rPr>
              <w:t xml:space="preserve"> </w:t>
            </w:r>
            <w:r w:rsidRPr="000F299A">
              <w:rPr>
                <w:rFonts w:ascii="Verdana" w:hAnsi="Verdana" w:cstheme="minorHAnsi"/>
                <w:sz w:val="20"/>
                <w:szCs w:val="20"/>
              </w:rPr>
              <w:t>lumen LED lights in the enclosed section of the building as shown on the Construction Drawings”</w:t>
            </w:r>
          </w:p>
          <w:p w14:paraId="20038DA6" w14:textId="77777777" w:rsidR="000136AE" w:rsidRPr="000F299A" w:rsidRDefault="000136AE" w:rsidP="00F72C53">
            <w:pPr>
              <w:rPr>
                <w:rFonts w:ascii="Verdana" w:hAnsi="Verdana" w:cstheme="minorHAnsi"/>
                <w:sz w:val="20"/>
                <w:szCs w:val="20"/>
              </w:rPr>
            </w:pPr>
          </w:p>
          <w:p w14:paraId="435DEE20"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 xml:space="preserve">This is an example of an acceptable product: </w:t>
            </w:r>
          </w:p>
          <w:p w14:paraId="05850CC8" w14:textId="77777777" w:rsidR="000136AE" w:rsidRPr="000F299A" w:rsidRDefault="000136AE" w:rsidP="00F72C53">
            <w:pPr>
              <w:rPr>
                <w:rFonts w:ascii="Verdana" w:hAnsi="Verdana" w:cstheme="minorHAnsi"/>
                <w:sz w:val="20"/>
                <w:szCs w:val="20"/>
              </w:rPr>
            </w:pPr>
            <w:hyperlink r:id="rId10" w:history="1">
              <w:r w:rsidRPr="000F299A">
                <w:rPr>
                  <w:rStyle w:val="Hyperlink"/>
                  <w:rFonts w:ascii="Verdana" w:hAnsi="Verdana" w:cstheme="minorHAnsi"/>
                  <w:sz w:val="20"/>
                  <w:szCs w:val="20"/>
                </w:rPr>
                <w:t>https://www.uline.com/Product/Detail/H-9955/Shop-Work-Lights/LED-Shop-Light-Linkable-Hanging</w:t>
              </w:r>
            </w:hyperlink>
          </w:p>
          <w:p w14:paraId="5C480F40" w14:textId="77777777" w:rsidR="000136AE" w:rsidRPr="000F299A" w:rsidRDefault="000136AE" w:rsidP="00F72C53">
            <w:pPr>
              <w:rPr>
                <w:rFonts w:ascii="Verdana" w:hAnsi="Verdana" w:cstheme="minorHAnsi"/>
                <w:sz w:val="20"/>
                <w:szCs w:val="20"/>
              </w:rPr>
            </w:pPr>
          </w:p>
          <w:p w14:paraId="537DE5BD"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 xml:space="preserve">These are the OP-CI overhead lights: </w:t>
            </w:r>
            <w:hyperlink r:id="rId11" w:anchor="see-more-details" w:history="1">
              <w:r w:rsidRPr="000F299A">
                <w:rPr>
                  <w:rStyle w:val="Hyperlink"/>
                  <w:rFonts w:ascii="Verdana" w:hAnsi="Verdana" w:cstheme="minorHAnsi"/>
                  <w:sz w:val="20"/>
                  <w:szCs w:val="20"/>
                </w:rPr>
                <w:t>https://www.homedepot.com/p/BeamBox-150W-Black-Plug-In-Integrated-LED-Landscape-Flood-Light-with-Dusk-to-Dawn-IP66-Outdoor-Light-for-Yard-and-Garage-YX1027-14/339475772?source=shoppingads&amp;locale=en-US&amp;fp=ggl&amp;srsltid=AU7gw4UVlwOjn7Ijd9l32MzMFBSGryOQV4kcPO3l0BrQvfGfrbiAMpDwdnY#see-more-details</w:t>
              </w:r>
            </w:hyperlink>
          </w:p>
          <w:p w14:paraId="1FE3552F" w14:textId="77777777" w:rsidR="000136AE" w:rsidRPr="000F299A" w:rsidRDefault="000136AE" w:rsidP="00F72C53">
            <w:pPr>
              <w:rPr>
                <w:rFonts w:ascii="Verdana" w:hAnsi="Verdana" w:cstheme="minorHAnsi"/>
                <w:sz w:val="20"/>
                <w:szCs w:val="20"/>
              </w:rPr>
            </w:pPr>
          </w:p>
        </w:tc>
      </w:tr>
      <w:tr w:rsidR="000136AE" w:rsidRPr="000F299A" w14:paraId="62E70D2D" w14:textId="77777777" w:rsidTr="00F72C53">
        <w:tc>
          <w:tcPr>
            <w:tcW w:w="540" w:type="dxa"/>
            <w:tcBorders>
              <w:top w:val="single" w:sz="12" w:space="0" w:color="auto"/>
              <w:bottom w:val="single" w:sz="12" w:space="0" w:color="auto"/>
            </w:tcBorders>
          </w:tcPr>
          <w:p w14:paraId="2D588C83"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9</w:t>
            </w:r>
          </w:p>
        </w:tc>
        <w:tc>
          <w:tcPr>
            <w:tcW w:w="1597" w:type="dxa"/>
            <w:tcBorders>
              <w:top w:val="single" w:sz="12" w:space="0" w:color="auto"/>
              <w:bottom w:val="single" w:sz="12" w:space="0" w:color="auto"/>
            </w:tcBorders>
          </w:tcPr>
          <w:p w14:paraId="391348BE"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General</w:t>
            </w:r>
          </w:p>
        </w:tc>
        <w:tc>
          <w:tcPr>
            <w:tcW w:w="720" w:type="dxa"/>
            <w:tcBorders>
              <w:top w:val="single" w:sz="12" w:space="0" w:color="auto"/>
              <w:bottom w:val="single" w:sz="12" w:space="0" w:color="auto"/>
            </w:tcBorders>
          </w:tcPr>
          <w:p w14:paraId="33DA81FB" w14:textId="77777777" w:rsidR="000136AE" w:rsidRPr="000F299A" w:rsidRDefault="000136AE" w:rsidP="00F72C53">
            <w:pPr>
              <w:rPr>
                <w:rFonts w:ascii="Verdana" w:hAnsi="Verdana" w:cstheme="minorHAnsi"/>
                <w:sz w:val="20"/>
                <w:szCs w:val="20"/>
              </w:rPr>
            </w:pPr>
          </w:p>
        </w:tc>
        <w:tc>
          <w:tcPr>
            <w:tcW w:w="4770" w:type="dxa"/>
            <w:tcBorders>
              <w:top w:val="single" w:sz="12" w:space="0" w:color="auto"/>
              <w:bottom w:val="single" w:sz="12" w:space="0" w:color="auto"/>
            </w:tcBorders>
            <w:tcMar>
              <w:top w:w="43" w:type="dxa"/>
              <w:left w:w="115" w:type="dxa"/>
              <w:bottom w:w="43" w:type="dxa"/>
              <w:right w:w="115" w:type="dxa"/>
            </w:tcMar>
          </w:tcPr>
          <w:p w14:paraId="60B955AB"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Will there be any civil drawings?</w:t>
            </w:r>
          </w:p>
        </w:tc>
        <w:tc>
          <w:tcPr>
            <w:tcW w:w="5490" w:type="dxa"/>
            <w:tcBorders>
              <w:top w:val="single" w:sz="12" w:space="0" w:color="auto"/>
              <w:bottom w:val="single" w:sz="12" w:space="0" w:color="auto"/>
            </w:tcBorders>
            <w:tcMar>
              <w:top w:w="43" w:type="dxa"/>
              <w:left w:w="115" w:type="dxa"/>
              <w:bottom w:w="43" w:type="dxa"/>
              <w:right w:w="115" w:type="dxa"/>
            </w:tcMar>
          </w:tcPr>
          <w:p w14:paraId="41187902"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Civil drawings resulting from the recently completed upgrades to the water system will be provided. However, ultimately it is the contractor’s responsibility to confirm and mark underground utilities prior to excavation.</w:t>
            </w:r>
          </w:p>
        </w:tc>
      </w:tr>
      <w:tr w:rsidR="000136AE" w:rsidRPr="000F299A" w14:paraId="298F6BC0" w14:textId="77777777" w:rsidTr="00F72C53">
        <w:tc>
          <w:tcPr>
            <w:tcW w:w="540" w:type="dxa"/>
            <w:tcBorders>
              <w:top w:val="single" w:sz="12" w:space="0" w:color="auto"/>
              <w:bottom w:val="single" w:sz="12" w:space="0" w:color="auto"/>
            </w:tcBorders>
          </w:tcPr>
          <w:p w14:paraId="54F1742D"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10</w:t>
            </w:r>
          </w:p>
        </w:tc>
        <w:tc>
          <w:tcPr>
            <w:tcW w:w="1597" w:type="dxa"/>
            <w:tcBorders>
              <w:top w:val="single" w:sz="12" w:space="0" w:color="auto"/>
              <w:bottom w:val="single" w:sz="12" w:space="0" w:color="auto"/>
            </w:tcBorders>
          </w:tcPr>
          <w:p w14:paraId="4E02D3B7"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Terms and Conditions</w:t>
            </w:r>
          </w:p>
        </w:tc>
        <w:tc>
          <w:tcPr>
            <w:tcW w:w="720" w:type="dxa"/>
            <w:tcBorders>
              <w:top w:val="single" w:sz="12" w:space="0" w:color="auto"/>
              <w:bottom w:val="single" w:sz="12" w:space="0" w:color="auto"/>
            </w:tcBorders>
          </w:tcPr>
          <w:p w14:paraId="5D80E680" w14:textId="77777777" w:rsidR="000136AE" w:rsidRPr="000F299A" w:rsidRDefault="000136AE" w:rsidP="00F72C53">
            <w:pPr>
              <w:rPr>
                <w:rFonts w:ascii="Verdana" w:hAnsi="Verdana" w:cstheme="minorHAnsi"/>
                <w:sz w:val="20"/>
                <w:szCs w:val="20"/>
              </w:rPr>
            </w:pPr>
          </w:p>
        </w:tc>
        <w:tc>
          <w:tcPr>
            <w:tcW w:w="4770" w:type="dxa"/>
            <w:tcBorders>
              <w:top w:val="single" w:sz="12" w:space="0" w:color="auto"/>
              <w:bottom w:val="single" w:sz="12" w:space="0" w:color="auto"/>
            </w:tcBorders>
            <w:tcMar>
              <w:top w:w="43" w:type="dxa"/>
              <w:left w:w="115" w:type="dxa"/>
              <w:bottom w:w="43" w:type="dxa"/>
              <w:right w:w="115" w:type="dxa"/>
            </w:tcMar>
          </w:tcPr>
          <w:p w14:paraId="3517A03B"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 xml:space="preserve">May I subcontract portions of the scopes to be completed for this project? </w:t>
            </w:r>
          </w:p>
        </w:tc>
        <w:tc>
          <w:tcPr>
            <w:tcW w:w="5490" w:type="dxa"/>
            <w:tcBorders>
              <w:top w:val="single" w:sz="12" w:space="0" w:color="auto"/>
              <w:bottom w:val="single" w:sz="12" w:space="0" w:color="auto"/>
            </w:tcBorders>
            <w:tcMar>
              <w:top w:w="43" w:type="dxa"/>
              <w:left w:w="115" w:type="dxa"/>
              <w:bottom w:w="43" w:type="dxa"/>
              <w:right w:w="115" w:type="dxa"/>
            </w:tcMar>
          </w:tcPr>
          <w:p w14:paraId="666AC834"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 xml:space="preserve">Per the Terms and Conditions “Unless otherwise allowed by the State in this Contract, Contractor shall not, without written approval from the State, enter into any subcontract relating to the performance of this Contract or any part thereof. Approval by the State of Contractor’s request to subcontract or acceptance of or payment for </w:t>
            </w:r>
            <w:r w:rsidRPr="000F299A">
              <w:rPr>
                <w:rFonts w:ascii="Verdana" w:hAnsi="Verdana" w:cstheme="minorHAnsi"/>
                <w:sz w:val="20"/>
                <w:szCs w:val="20"/>
              </w:rPr>
              <w:lastRenderedPageBreak/>
              <w:t>subcontracted work by the State shall not in any way relieve Contractor of responsibility for the professional and technical accuracy and adequacy of the work. Contractor shall be and remain liable for all damages to the State caused by negligent performance or non-performance of work under the Contract by Contractor’s subcontractor or its sub-subcontractor.</w:t>
            </w:r>
          </w:p>
        </w:tc>
      </w:tr>
      <w:tr w:rsidR="000136AE" w:rsidRPr="000F299A" w14:paraId="0774D07F" w14:textId="77777777" w:rsidTr="00F72C53">
        <w:tc>
          <w:tcPr>
            <w:tcW w:w="540" w:type="dxa"/>
            <w:tcBorders>
              <w:top w:val="single" w:sz="12" w:space="0" w:color="auto"/>
              <w:bottom w:val="single" w:sz="12" w:space="0" w:color="auto"/>
            </w:tcBorders>
          </w:tcPr>
          <w:p w14:paraId="7E257E10"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lastRenderedPageBreak/>
              <w:t>11</w:t>
            </w:r>
          </w:p>
        </w:tc>
        <w:tc>
          <w:tcPr>
            <w:tcW w:w="1597" w:type="dxa"/>
            <w:tcBorders>
              <w:top w:val="single" w:sz="12" w:space="0" w:color="auto"/>
              <w:bottom w:val="single" w:sz="12" w:space="0" w:color="auto"/>
            </w:tcBorders>
          </w:tcPr>
          <w:p w14:paraId="7F62196E"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General</w:t>
            </w:r>
          </w:p>
        </w:tc>
        <w:tc>
          <w:tcPr>
            <w:tcW w:w="720" w:type="dxa"/>
            <w:tcBorders>
              <w:top w:val="single" w:sz="12" w:space="0" w:color="auto"/>
              <w:bottom w:val="single" w:sz="12" w:space="0" w:color="auto"/>
            </w:tcBorders>
          </w:tcPr>
          <w:p w14:paraId="71768745" w14:textId="77777777" w:rsidR="000136AE" w:rsidRPr="000F299A" w:rsidRDefault="000136AE" w:rsidP="00F72C53">
            <w:pPr>
              <w:rPr>
                <w:rFonts w:ascii="Verdana" w:hAnsi="Verdana" w:cstheme="minorHAnsi"/>
                <w:sz w:val="20"/>
                <w:szCs w:val="20"/>
              </w:rPr>
            </w:pPr>
          </w:p>
        </w:tc>
        <w:tc>
          <w:tcPr>
            <w:tcW w:w="4770" w:type="dxa"/>
            <w:tcBorders>
              <w:top w:val="single" w:sz="12" w:space="0" w:color="auto"/>
              <w:bottom w:val="single" w:sz="12" w:space="0" w:color="auto"/>
            </w:tcBorders>
            <w:tcMar>
              <w:top w:w="43" w:type="dxa"/>
              <w:left w:w="115" w:type="dxa"/>
              <w:bottom w:w="43" w:type="dxa"/>
              <w:right w:w="115" w:type="dxa"/>
            </w:tcMar>
          </w:tcPr>
          <w:p w14:paraId="6B305B13" w14:textId="77777777" w:rsidR="000136AE" w:rsidRPr="000F299A" w:rsidRDefault="000136AE" w:rsidP="00F72C53">
            <w:pPr>
              <w:rPr>
                <w:rFonts w:ascii="Verdana" w:hAnsi="Verdana" w:cstheme="minorHAnsi"/>
                <w:sz w:val="20"/>
                <w:szCs w:val="20"/>
              </w:rPr>
            </w:pPr>
            <w:r w:rsidRPr="000F299A">
              <w:rPr>
                <w:rFonts w:ascii="Verdana" w:hAnsi="Verdana" w:cstheme="minorHAnsi"/>
                <w:sz w:val="20"/>
                <w:szCs w:val="20"/>
              </w:rPr>
              <w:t xml:space="preserve">Do you have an </w:t>
            </w:r>
            <w:proofErr w:type="spellStart"/>
            <w:r w:rsidRPr="000F299A">
              <w:rPr>
                <w:rFonts w:ascii="Verdana" w:hAnsi="Verdana" w:cstheme="minorHAnsi"/>
                <w:sz w:val="20"/>
                <w:szCs w:val="20"/>
              </w:rPr>
              <w:t>engineers</w:t>
            </w:r>
            <w:proofErr w:type="spellEnd"/>
            <w:r w:rsidRPr="000F299A">
              <w:rPr>
                <w:rFonts w:ascii="Verdana" w:hAnsi="Verdana" w:cstheme="minorHAnsi"/>
                <w:sz w:val="20"/>
                <w:szCs w:val="20"/>
              </w:rPr>
              <w:t xml:space="preserve"> estimate or range for this project?</w:t>
            </w:r>
          </w:p>
        </w:tc>
        <w:tc>
          <w:tcPr>
            <w:tcW w:w="5490" w:type="dxa"/>
            <w:tcBorders>
              <w:top w:val="single" w:sz="12" w:space="0" w:color="auto"/>
              <w:bottom w:val="single" w:sz="12" w:space="0" w:color="auto"/>
            </w:tcBorders>
            <w:tcMar>
              <w:top w:w="43" w:type="dxa"/>
              <w:left w:w="115" w:type="dxa"/>
              <w:bottom w:w="43" w:type="dxa"/>
              <w:right w:w="115" w:type="dxa"/>
            </w:tcMar>
          </w:tcPr>
          <w:p w14:paraId="3922CF3B" w14:textId="77777777" w:rsidR="000136AE" w:rsidRPr="000F299A" w:rsidRDefault="000136AE" w:rsidP="00F72C53">
            <w:pPr>
              <w:rPr>
                <w:rFonts w:ascii="Verdana" w:hAnsi="Verdana"/>
                <w:sz w:val="20"/>
                <w:szCs w:val="20"/>
              </w:rPr>
            </w:pPr>
            <w:r w:rsidRPr="000F299A">
              <w:rPr>
                <w:rFonts w:ascii="Verdana" w:hAnsi="Verdana" w:cstheme="minorHAnsi"/>
                <w:sz w:val="20"/>
                <w:szCs w:val="20"/>
              </w:rPr>
              <w:t xml:space="preserve">IDL does not have an </w:t>
            </w:r>
            <w:proofErr w:type="spellStart"/>
            <w:r w:rsidRPr="000F299A">
              <w:rPr>
                <w:rFonts w:ascii="Verdana" w:hAnsi="Verdana" w:cstheme="minorHAnsi"/>
                <w:sz w:val="20"/>
                <w:szCs w:val="20"/>
              </w:rPr>
              <w:t>engineers</w:t>
            </w:r>
            <w:proofErr w:type="spellEnd"/>
            <w:r w:rsidRPr="000F299A">
              <w:rPr>
                <w:rFonts w:ascii="Verdana" w:hAnsi="Verdana" w:cstheme="minorHAnsi"/>
                <w:sz w:val="20"/>
                <w:szCs w:val="20"/>
              </w:rPr>
              <w:t xml:space="preserve"> estimate for this project, per the award language in section 15 “</w:t>
            </w:r>
            <w:r w:rsidRPr="000F299A">
              <w:rPr>
                <w:rFonts w:ascii="Verdana" w:hAnsi="Verdana"/>
                <w:sz w:val="20"/>
                <w:szCs w:val="20"/>
              </w:rPr>
              <w:t>Award will be made to the responsive responsible Bidder with the lowest Combined Total Cost, as provided on the Pricing Schedule.</w:t>
            </w:r>
            <w:r w:rsidRPr="000F299A">
              <w:rPr>
                <w:rFonts w:ascii="Verdana" w:hAnsi="Verdana" w:cstheme="minorHAnsi"/>
                <w:sz w:val="20"/>
                <w:szCs w:val="20"/>
              </w:rPr>
              <w:t xml:space="preserve">  IDL reserves the right to request any combination of the optional add on items.”  Bidders are encouraged to provide their best price meeting all of the requirements on the contract. </w:t>
            </w:r>
          </w:p>
        </w:tc>
      </w:tr>
      <w:tr w:rsidR="000136AE" w:rsidRPr="000F299A" w14:paraId="52AE0A4E" w14:textId="77777777" w:rsidTr="00F72C53">
        <w:tc>
          <w:tcPr>
            <w:tcW w:w="540" w:type="dxa"/>
            <w:tcBorders>
              <w:top w:val="single" w:sz="12" w:space="0" w:color="auto"/>
              <w:bottom w:val="single" w:sz="12" w:space="0" w:color="auto"/>
            </w:tcBorders>
          </w:tcPr>
          <w:p w14:paraId="276F453F" w14:textId="77777777" w:rsidR="000136AE" w:rsidRPr="000F299A" w:rsidRDefault="000136AE" w:rsidP="00F72C53">
            <w:pPr>
              <w:rPr>
                <w:rFonts w:ascii="Verdana" w:hAnsi="Verdana"/>
                <w:sz w:val="20"/>
                <w:szCs w:val="20"/>
              </w:rPr>
            </w:pPr>
            <w:r w:rsidRPr="000F299A">
              <w:rPr>
                <w:rFonts w:ascii="Verdana" w:hAnsi="Verdana"/>
                <w:sz w:val="20"/>
                <w:szCs w:val="20"/>
              </w:rPr>
              <w:t>12</w:t>
            </w:r>
          </w:p>
        </w:tc>
        <w:tc>
          <w:tcPr>
            <w:tcW w:w="1597" w:type="dxa"/>
            <w:tcBorders>
              <w:top w:val="single" w:sz="12" w:space="0" w:color="auto"/>
              <w:bottom w:val="single" w:sz="12" w:space="0" w:color="auto"/>
            </w:tcBorders>
          </w:tcPr>
          <w:p w14:paraId="72C042B2" w14:textId="77777777" w:rsidR="000136AE" w:rsidRPr="000F299A" w:rsidRDefault="000136AE" w:rsidP="00F72C53">
            <w:pPr>
              <w:rPr>
                <w:rFonts w:ascii="Verdana" w:hAnsi="Verdana"/>
                <w:sz w:val="20"/>
                <w:szCs w:val="20"/>
              </w:rPr>
            </w:pPr>
            <w:r w:rsidRPr="000F299A">
              <w:rPr>
                <w:rFonts w:ascii="Verdana" w:hAnsi="Verdana"/>
                <w:sz w:val="20"/>
                <w:szCs w:val="20"/>
              </w:rPr>
              <w:t>General</w:t>
            </w:r>
          </w:p>
        </w:tc>
        <w:tc>
          <w:tcPr>
            <w:tcW w:w="720" w:type="dxa"/>
            <w:tcBorders>
              <w:top w:val="single" w:sz="12" w:space="0" w:color="auto"/>
              <w:bottom w:val="single" w:sz="12" w:space="0" w:color="auto"/>
            </w:tcBorders>
          </w:tcPr>
          <w:p w14:paraId="54CBAB70" w14:textId="77777777" w:rsidR="000136AE" w:rsidRPr="000F299A" w:rsidRDefault="000136AE" w:rsidP="00F72C53">
            <w:pPr>
              <w:rPr>
                <w:rFonts w:ascii="Verdana" w:hAnsi="Verdana"/>
                <w:sz w:val="20"/>
                <w:szCs w:val="20"/>
              </w:rPr>
            </w:pPr>
          </w:p>
        </w:tc>
        <w:tc>
          <w:tcPr>
            <w:tcW w:w="4770" w:type="dxa"/>
            <w:tcBorders>
              <w:top w:val="single" w:sz="12" w:space="0" w:color="auto"/>
              <w:bottom w:val="single" w:sz="12" w:space="0" w:color="auto"/>
            </w:tcBorders>
            <w:tcMar>
              <w:top w:w="43" w:type="dxa"/>
              <w:left w:w="115" w:type="dxa"/>
              <w:bottom w:w="43" w:type="dxa"/>
              <w:right w:w="115" w:type="dxa"/>
            </w:tcMar>
          </w:tcPr>
          <w:p w14:paraId="247CBC6F" w14:textId="77777777" w:rsidR="000136AE" w:rsidRPr="000F299A" w:rsidRDefault="000136AE" w:rsidP="00F72C53">
            <w:pPr>
              <w:rPr>
                <w:rFonts w:ascii="Verdana" w:hAnsi="Verdana"/>
                <w:sz w:val="20"/>
                <w:szCs w:val="20"/>
              </w:rPr>
            </w:pPr>
            <w:r w:rsidRPr="000F299A">
              <w:rPr>
                <w:rFonts w:ascii="Verdana" w:hAnsi="Verdana"/>
                <w:sz w:val="20"/>
                <w:szCs w:val="20"/>
              </w:rPr>
              <w:t>Are tough Rib, Delta Rib, or PBR acceptable?</w:t>
            </w:r>
          </w:p>
        </w:tc>
        <w:tc>
          <w:tcPr>
            <w:tcW w:w="5490" w:type="dxa"/>
            <w:tcBorders>
              <w:top w:val="single" w:sz="12" w:space="0" w:color="auto"/>
              <w:bottom w:val="single" w:sz="12" w:space="0" w:color="auto"/>
            </w:tcBorders>
            <w:tcMar>
              <w:top w:w="43" w:type="dxa"/>
              <w:left w:w="115" w:type="dxa"/>
              <w:bottom w:w="43" w:type="dxa"/>
              <w:right w:w="115" w:type="dxa"/>
            </w:tcMar>
          </w:tcPr>
          <w:p w14:paraId="6055B282" w14:textId="77777777" w:rsidR="000136AE" w:rsidRPr="000F299A" w:rsidRDefault="000136AE" w:rsidP="00F72C53">
            <w:pPr>
              <w:rPr>
                <w:rFonts w:ascii="Verdana" w:hAnsi="Verdana"/>
                <w:sz w:val="20"/>
                <w:szCs w:val="20"/>
              </w:rPr>
            </w:pPr>
            <w:r w:rsidRPr="000F299A">
              <w:rPr>
                <w:rFonts w:ascii="Verdana" w:hAnsi="Verdana"/>
                <w:sz w:val="20"/>
                <w:szCs w:val="20"/>
              </w:rPr>
              <w:t xml:space="preserve">Tough Rib, Delta Rib, or PBR are acceptable. </w:t>
            </w:r>
          </w:p>
        </w:tc>
      </w:tr>
      <w:tr w:rsidR="000136AE" w:rsidRPr="000F299A" w14:paraId="3D9F122B" w14:textId="77777777" w:rsidTr="00F72C53">
        <w:tc>
          <w:tcPr>
            <w:tcW w:w="540" w:type="dxa"/>
            <w:tcBorders>
              <w:top w:val="single" w:sz="12" w:space="0" w:color="auto"/>
              <w:bottom w:val="single" w:sz="12" w:space="0" w:color="auto"/>
            </w:tcBorders>
          </w:tcPr>
          <w:p w14:paraId="79CE2D72" w14:textId="77777777" w:rsidR="000136AE" w:rsidRPr="000F299A" w:rsidRDefault="000136AE" w:rsidP="00F72C53">
            <w:pPr>
              <w:rPr>
                <w:rFonts w:ascii="Verdana" w:hAnsi="Verdana"/>
                <w:sz w:val="20"/>
                <w:szCs w:val="20"/>
              </w:rPr>
            </w:pPr>
            <w:r w:rsidRPr="000F299A">
              <w:rPr>
                <w:rFonts w:ascii="Verdana" w:hAnsi="Verdana"/>
                <w:sz w:val="20"/>
                <w:szCs w:val="20"/>
              </w:rPr>
              <w:t>13</w:t>
            </w:r>
          </w:p>
        </w:tc>
        <w:tc>
          <w:tcPr>
            <w:tcW w:w="1597" w:type="dxa"/>
            <w:tcBorders>
              <w:top w:val="single" w:sz="12" w:space="0" w:color="auto"/>
              <w:bottom w:val="single" w:sz="12" w:space="0" w:color="auto"/>
            </w:tcBorders>
          </w:tcPr>
          <w:p w14:paraId="75B269D1" w14:textId="77777777" w:rsidR="000136AE" w:rsidRPr="000F299A" w:rsidRDefault="000136AE" w:rsidP="00F72C53">
            <w:pPr>
              <w:rPr>
                <w:rFonts w:ascii="Verdana" w:hAnsi="Verdana"/>
                <w:sz w:val="20"/>
                <w:szCs w:val="20"/>
              </w:rPr>
            </w:pPr>
            <w:r w:rsidRPr="000F299A">
              <w:rPr>
                <w:rFonts w:ascii="Verdana" w:hAnsi="Verdana"/>
                <w:sz w:val="20"/>
                <w:szCs w:val="20"/>
              </w:rPr>
              <w:t>General</w:t>
            </w:r>
          </w:p>
        </w:tc>
        <w:tc>
          <w:tcPr>
            <w:tcW w:w="720" w:type="dxa"/>
            <w:tcBorders>
              <w:top w:val="single" w:sz="12" w:space="0" w:color="auto"/>
              <w:bottom w:val="single" w:sz="12" w:space="0" w:color="auto"/>
            </w:tcBorders>
          </w:tcPr>
          <w:p w14:paraId="58927D6C" w14:textId="77777777" w:rsidR="000136AE" w:rsidRPr="000F299A" w:rsidRDefault="000136AE" w:rsidP="00F72C53">
            <w:pPr>
              <w:rPr>
                <w:rFonts w:ascii="Verdana" w:hAnsi="Verdana"/>
                <w:sz w:val="20"/>
                <w:szCs w:val="20"/>
              </w:rPr>
            </w:pPr>
          </w:p>
        </w:tc>
        <w:tc>
          <w:tcPr>
            <w:tcW w:w="4770" w:type="dxa"/>
            <w:tcBorders>
              <w:top w:val="single" w:sz="12" w:space="0" w:color="auto"/>
              <w:bottom w:val="single" w:sz="12" w:space="0" w:color="auto"/>
            </w:tcBorders>
            <w:tcMar>
              <w:top w:w="43" w:type="dxa"/>
              <w:left w:w="115" w:type="dxa"/>
              <w:bottom w:w="43" w:type="dxa"/>
              <w:right w:w="115" w:type="dxa"/>
            </w:tcMar>
          </w:tcPr>
          <w:p w14:paraId="06E273E0" w14:textId="77777777" w:rsidR="000136AE" w:rsidRPr="000F299A" w:rsidRDefault="000136AE" w:rsidP="00F72C53">
            <w:pPr>
              <w:rPr>
                <w:rFonts w:ascii="Verdana" w:hAnsi="Verdana"/>
                <w:sz w:val="20"/>
                <w:szCs w:val="20"/>
              </w:rPr>
            </w:pPr>
            <w:r w:rsidRPr="000F299A">
              <w:rPr>
                <w:rFonts w:ascii="Verdana" w:hAnsi="Verdana"/>
                <w:sz w:val="20"/>
                <w:szCs w:val="20"/>
              </w:rPr>
              <w:t>Is Camping available on site?</w:t>
            </w:r>
          </w:p>
        </w:tc>
        <w:tc>
          <w:tcPr>
            <w:tcW w:w="5490" w:type="dxa"/>
            <w:tcBorders>
              <w:top w:val="single" w:sz="12" w:space="0" w:color="auto"/>
              <w:bottom w:val="single" w:sz="12" w:space="0" w:color="auto"/>
            </w:tcBorders>
            <w:tcMar>
              <w:top w:w="43" w:type="dxa"/>
              <w:left w:w="115" w:type="dxa"/>
              <w:bottom w:w="43" w:type="dxa"/>
              <w:right w:w="115" w:type="dxa"/>
            </w:tcMar>
          </w:tcPr>
          <w:p w14:paraId="38841179" w14:textId="77777777" w:rsidR="000136AE" w:rsidRPr="000F299A" w:rsidRDefault="000136AE" w:rsidP="00F72C53">
            <w:pPr>
              <w:rPr>
                <w:rFonts w:ascii="Verdana" w:hAnsi="Verdana"/>
                <w:sz w:val="20"/>
                <w:szCs w:val="20"/>
              </w:rPr>
            </w:pPr>
            <w:r w:rsidRPr="000F299A">
              <w:rPr>
                <w:rFonts w:ascii="Verdana" w:hAnsi="Verdana"/>
                <w:sz w:val="20"/>
                <w:szCs w:val="20"/>
              </w:rPr>
              <w:t>Self Sufficient Camping is available on site.  Such camping will be at the Contractor's own risk.</w:t>
            </w:r>
          </w:p>
        </w:tc>
      </w:tr>
      <w:tr w:rsidR="000136AE" w:rsidRPr="000F299A" w14:paraId="0B177B5E" w14:textId="77777777" w:rsidTr="00F72C53">
        <w:tc>
          <w:tcPr>
            <w:tcW w:w="540" w:type="dxa"/>
            <w:tcBorders>
              <w:top w:val="single" w:sz="12" w:space="0" w:color="auto"/>
              <w:bottom w:val="single" w:sz="12" w:space="0" w:color="auto"/>
            </w:tcBorders>
          </w:tcPr>
          <w:p w14:paraId="1A88D2D7" w14:textId="77777777" w:rsidR="000136AE" w:rsidRPr="000F299A" w:rsidRDefault="000136AE" w:rsidP="00F72C53">
            <w:pPr>
              <w:rPr>
                <w:rFonts w:ascii="Verdana" w:hAnsi="Verdana"/>
                <w:sz w:val="20"/>
                <w:szCs w:val="20"/>
              </w:rPr>
            </w:pPr>
            <w:r w:rsidRPr="000F299A">
              <w:rPr>
                <w:rFonts w:ascii="Verdana" w:hAnsi="Verdana"/>
                <w:sz w:val="20"/>
                <w:szCs w:val="20"/>
              </w:rPr>
              <w:t>14</w:t>
            </w:r>
          </w:p>
        </w:tc>
        <w:tc>
          <w:tcPr>
            <w:tcW w:w="1597" w:type="dxa"/>
            <w:tcBorders>
              <w:top w:val="single" w:sz="12" w:space="0" w:color="auto"/>
              <w:bottom w:val="single" w:sz="12" w:space="0" w:color="auto"/>
            </w:tcBorders>
          </w:tcPr>
          <w:p w14:paraId="0E0D4612" w14:textId="77777777" w:rsidR="000136AE" w:rsidRPr="000F299A" w:rsidRDefault="000136AE" w:rsidP="00F72C53">
            <w:pPr>
              <w:rPr>
                <w:rFonts w:ascii="Verdana" w:hAnsi="Verdana"/>
                <w:sz w:val="20"/>
                <w:szCs w:val="20"/>
              </w:rPr>
            </w:pPr>
            <w:r w:rsidRPr="000F299A">
              <w:rPr>
                <w:rFonts w:ascii="Verdana" w:hAnsi="Verdana"/>
                <w:sz w:val="20"/>
                <w:szCs w:val="20"/>
              </w:rPr>
              <w:t>General</w:t>
            </w:r>
          </w:p>
        </w:tc>
        <w:tc>
          <w:tcPr>
            <w:tcW w:w="720" w:type="dxa"/>
            <w:tcBorders>
              <w:top w:val="single" w:sz="12" w:space="0" w:color="auto"/>
              <w:bottom w:val="single" w:sz="12" w:space="0" w:color="auto"/>
            </w:tcBorders>
          </w:tcPr>
          <w:p w14:paraId="2E45CA5A" w14:textId="77777777" w:rsidR="000136AE" w:rsidRPr="000F299A" w:rsidRDefault="000136AE" w:rsidP="00F72C53">
            <w:pPr>
              <w:rPr>
                <w:rFonts w:ascii="Verdana" w:hAnsi="Verdana"/>
                <w:sz w:val="20"/>
                <w:szCs w:val="20"/>
              </w:rPr>
            </w:pPr>
          </w:p>
        </w:tc>
        <w:tc>
          <w:tcPr>
            <w:tcW w:w="4770" w:type="dxa"/>
            <w:tcBorders>
              <w:top w:val="single" w:sz="12" w:space="0" w:color="auto"/>
              <w:bottom w:val="single" w:sz="12" w:space="0" w:color="auto"/>
            </w:tcBorders>
            <w:tcMar>
              <w:top w:w="43" w:type="dxa"/>
              <w:left w:w="115" w:type="dxa"/>
              <w:bottom w:w="43" w:type="dxa"/>
              <w:right w:w="115" w:type="dxa"/>
            </w:tcMar>
          </w:tcPr>
          <w:p w14:paraId="46709FCF" w14:textId="77777777" w:rsidR="000136AE" w:rsidRPr="000F299A" w:rsidRDefault="000136AE" w:rsidP="00F72C53">
            <w:pPr>
              <w:rPr>
                <w:rFonts w:ascii="Verdana" w:hAnsi="Verdana"/>
                <w:sz w:val="20"/>
                <w:szCs w:val="20"/>
              </w:rPr>
            </w:pPr>
            <w:r w:rsidRPr="000F299A">
              <w:rPr>
                <w:rFonts w:ascii="Verdana" w:hAnsi="Verdana"/>
                <w:sz w:val="20"/>
                <w:szCs w:val="20"/>
              </w:rPr>
              <w:t>Requesting to submit an Alternate Price using a PEMB System Design (Pre-Engineered Metal Building) with ALL Codes, Loads, &amp; Material Specifications EXCEEDING current Wood Construction Design.</w:t>
            </w:r>
          </w:p>
        </w:tc>
        <w:tc>
          <w:tcPr>
            <w:tcW w:w="5490" w:type="dxa"/>
            <w:tcBorders>
              <w:top w:val="single" w:sz="12" w:space="0" w:color="auto"/>
              <w:bottom w:val="single" w:sz="12" w:space="0" w:color="auto"/>
            </w:tcBorders>
            <w:tcMar>
              <w:top w:w="43" w:type="dxa"/>
              <w:left w:w="115" w:type="dxa"/>
              <w:bottom w:w="43" w:type="dxa"/>
              <w:right w:w="115" w:type="dxa"/>
            </w:tcMar>
          </w:tcPr>
          <w:p w14:paraId="69AF9C1E" w14:textId="77777777" w:rsidR="000136AE" w:rsidRPr="000F299A" w:rsidRDefault="000136AE" w:rsidP="00F72C53">
            <w:pPr>
              <w:rPr>
                <w:rFonts w:ascii="Verdana" w:hAnsi="Verdana"/>
                <w:sz w:val="20"/>
                <w:szCs w:val="20"/>
              </w:rPr>
            </w:pPr>
            <w:r w:rsidRPr="000F299A">
              <w:rPr>
                <w:rFonts w:ascii="Verdana" w:hAnsi="Verdana"/>
                <w:sz w:val="20"/>
                <w:szCs w:val="20"/>
              </w:rPr>
              <w:t>Alternate products will be considered provided they meet or exceed project specifications. Alternate products bid must include all plans and material specifications for project as bid.</w:t>
            </w:r>
          </w:p>
          <w:p w14:paraId="11051586" w14:textId="77777777" w:rsidR="000136AE" w:rsidRPr="000F299A" w:rsidRDefault="000136AE" w:rsidP="00F72C53">
            <w:pPr>
              <w:rPr>
                <w:rFonts w:ascii="Verdana" w:hAnsi="Verdana"/>
                <w:sz w:val="20"/>
                <w:szCs w:val="20"/>
              </w:rPr>
            </w:pPr>
          </w:p>
        </w:tc>
      </w:tr>
      <w:tr w:rsidR="000136AE" w:rsidRPr="000F299A" w14:paraId="1D0732B0" w14:textId="77777777" w:rsidTr="00F72C53">
        <w:tc>
          <w:tcPr>
            <w:tcW w:w="540" w:type="dxa"/>
            <w:tcBorders>
              <w:top w:val="single" w:sz="12" w:space="0" w:color="auto"/>
              <w:bottom w:val="single" w:sz="12" w:space="0" w:color="auto"/>
            </w:tcBorders>
          </w:tcPr>
          <w:p w14:paraId="1EE475C7" w14:textId="77777777" w:rsidR="000136AE" w:rsidRPr="000F299A" w:rsidRDefault="000136AE" w:rsidP="00F72C53">
            <w:pPr>
              <w:rPr>
                <w:rFonts w:ascii="Verdana" w:hAnsi="Verdana"/>
                <w:sz w:val="20"/>
                <w:szCs w:val="20"/>
              </w:rPr>
            </w:pPr>
            <w:r w:rsidRPr="000F299A">
              <w:rPr>
                <w:rFonts w:ascii="Verdana" w:hAnsi="Verdana"/>
                <w:sz w:val="20"/>
                <w:szCs w:val="20"/>
              </w:rPr>
              <w:t>15</w:t>
            </w:r>
          </w:p>
        </w:tc>
        <w:tc>
          <w:tcPr>
            <w:tcW w:w="1597" w:type="dxa"/>
            <w:tcBorders>
              <w:top w:val="single" w:sz="12" w:space="0" w:color="auto"/>
              <w:bottom w:val="single" w:sz="12" w:space="0" w:color="auto"/>
            </w:tcBorders>
          </w:tcPr>
          <w:p w14:paraId="3D8728B6" w14:textId="77777777" w:rsidR="000136AE" w:rsidRPr="000F299A" w:rsidRDefault="000136AE" w:rsidP="00F72C53">
            <w:pPr>
              <w:rPr>
                <w:rFonts w:ascii="Verdana" w:hAnsi="Verdana"/>
                <w:sz w:val="20"/>
                <w:szCs w:val="20"/>
              </w:rPr>
            </w:pPr>
            <w:r w:rsidRPr="000F299A">
              <w:rPr>
                <w:rFonts w:ascii="Verdana" w:hAnsi="Verdana"/>
                <w:sz w:val="20"/>
                <w:szCs w:val="20"/>
              </w:rPr>
              <w:t>General</w:t>
            </w:r>
          </w:p>
        </w:tc>
        <w:tc>
          <w:tcPr>
            <w:tcW w:w="720" w:type="dxa"/>
            <w:tcBorders>
              <w:top w:val="single" w:sz="12" w:space="0" w:color="auto"/>
              <w:bottom w:val="single" w:sz="12" w:space="0" w:color="auto"/>
            </w:tcBorders>
          </w:tcPr>
          <w:p w14:paraId="0531AAA8" w14:textId="77777777" w:rsidR="000136AE" w:rsidRPr="000F299A" w:rsidRDefault="000136AE" w:rsidP="00F72C53">
            <w:pPr>
              <w:rPr>
                <w:rFonts w:ascii="Verdana" w:hAnsi="Verdana"/>
                <w:sz w:val="20"/>
                <w:szCs w:val="20"/>
              </w:rPr>
            </w:pPr>
          </w:p>
        </w:tc>
        <w:tc>
          <w:tcPr>
            <w:tcW w:w="4770" w:type="dxa"/>
            <w:tcBorders>
              <w:top w:val="single" w:sz="12" w:space="0" w:color="auto"/>
              <w:bottom w:val="single" w:sz="12" w:space="0" w:color="auto"/>
            </w:tcBorders>
            <w:tcMar>
              <w:top w:w="43" w:type="dxa"/>
              <w:left w:w="115" w:type="dxa"/>
              <w:bottom w:w="43" w:type="dxa"/>
              <w:right w:w="115" w:type="dxa"/>
            </w:tcMar>
          </w:tcPr>
          <w:p w14:paraId="5D6CAF05" w14:textId="77777777" w:rsidR="000136AE" w:rsidRPr="000F299A" w:rsidRDefault="000136AE" w:rsidP="00F72C53">
            <w:pPr>
              <w:rPr>
                <w:rFonts w:ascii="Verdana" w:hAnsi="Verdana"/>
                <w:sz w:val="20"/>
                <w:szCs w:val="20"/>
              </w:rPr>
            </w:pPr>
            <w:r w:rsidRPr="000F299A">
              <w:rPr>
                <w:rFonts w:ascii="Verdana" w:hAnsi="Verdana"/>
                <w:sz w:val="20"/>
                <w:szCs w:val="20"/>
              </w:rPr>
              <w:t>Do the truss require a snow load</w:t>
            </w:r>
          </w:p>
        </w:tc>
        <w:tc>
          <w:tcPr>
            <w:tcW w:w="5490" w:type="dxa"/>
            <w:tcBorders>
              <w:top w:val="single" w:sz="12" w:space="0" w:color="auto"/>
              <w:bottom w:val="single" w:sz="12" w:space="0" w:color="auto"/>
            </w:tcBorders>
            <w:tcMar>
              <w:top w:w="43" w:type="dxa"/>
              <w:left w:w="115" w:type="dxa"/>
              <w:bottom w:w="43" w:type="dxa"/>
              <w:right w:w="115" w:type="dxa"/>
            </w:tcMar>
          </w:tcPr>
          <w:p w14:paraId="2D83314D" w14:textId="77777777" w:rsidR="000136AE" w:rsidRPr="000F299A" w:rsidRDefault="000136AE" w:rsidP="00F72C53">
            <w:pPr>
              <w:rPr>
                <w:rFonts w:ascii="Verdana" w:hAnsi="Verdana"/>
                <w:sz w:val="20"/>
                <w:szCs w:val="20"/>
              </w:rPr>
            </w:pPr>
            <w:r w:rsidRPr="000F299A">
              <w:rPr>
                <w:rFonts w:ascii="Verdana" w:hAnsi="Verdana"/>
                <w:sz w:val="20"/>
                <w:szCs w:val="20"/>
              </w:rPr>
              <w:t xml:space="preserve">The Construction documents require a truss rated for an 87 pound snow load. </w:t>
            </w:r>
          </w:p>
        </w:tc>
      </w:tr>
      <w:tr w:rsidR="000136AE" w:rsidRPr="000F299A" w14:paraId="7A46906B" w14:textId="77777777" w:rsidTr="00F72C53">
        <w:tc>
          <w:tcPr>
            <w:tcW w:w="540" w:type="dxa"/>
            <w:tcBorders>
              <w:top w:val="single" w:sz="12" w:space="0" w:color="auto"/>
              <w:bottom w:val="single" w:sz="12" w:space="0" w:color="auto"/>
            </w:tcBorders>
          </w:tcPr>
          <w:p w14:paraId="38304A01" w14:textId="77777777" w:rsidR="000136AE" w:rsidRPr="000F299A" w:rsidRDefault="000136AE" w:rsidP="00F72C53">
            <w:pPr>
              <w:rPr>
                <w:rFonts w:ascii="Verdana" w:hAnsi="Verdana"/>
                <w:sz w:val="20"/>
                <w:szCs w:val="20"/>
              </w:rPr>
            </w:pPr>
            <w:r w:rsidRPr="000F299A">
              <w:rPr>
                <w:rFonts w:ascii="Verdana" w:hAnsi="Verdana"/>
                <w:sz w:val="20"/>
                <w:szCs w:val="20"/>
              </w:rPr>
              <w:t>16</w:t>
            </w:r>
          </w:p>
        </w:tc>
        <w:tc>
          <w:tcPr>
            <w:tcW w:w="1597" w:type="dxa"/>
            <w:tcBorders>
              <w:top w:val="single" w:sz="12" w:space="0" w:color="auto"/>
              <w:bottom w:val="single" w:sz="12" w:space="0" w:color="auto"/>
            </w:tcBorders>
          </w:tcPr>
          <w:p w14:paraId="2F93C774" w14:textId="77777777" w:rsidR="000136AE" w:rsidRPr="000F299A" w:rsidRDefault="000136AE" w:rsidP="00F72C53">
            <w:pPr>
              <w:rPr>
                <w:rFonts w:ascii="Verdana" w:hAnsi="Verdana"/>
                <w:sz w:val="20"/>
                <w:szCs w:val="20"/>
              </w:rPr>
            </w:pPr>
            <w:r w:rsidRPr="000F299A">
              <w:rPr>
                <w:rFonts w:ascii="Verdana" w:hAnsi="Verdana"/>
                <w:sz w:val="20"/>
                <w:szCs w:val="20"/>
              </w:rPr>
              <w:t>General</w:t>
            </w:r>
          </w:p>
        </w:tc>
        <w:tc>
          <w:tcPr>
            <w:tcW w:w="720" w:type="dxa"/>
            <w:tcBorders>
              <w:top w:val="single" w:sz="12" w:space="0" w:color="auto"/>
              <w:bottom w:val="single" w:sz="12" w:space="0" w:color="auto"/>
            </w:tcBorders>
          </w:tcPr>
          <w:p w14:paraId="535784BB" w14:textId="77777777" w:rsidR="000136AE" w:rsidRPr="000F299A" w:rsidRDefault="000136AE" w:rsidP="00F72C53">
            <w:pPr>
              <w:rPr>
                <w:rFonts w:ascii="Verdana" w:hAnsi="Verdana"/>
                <w:sz w:val="20"/>
                <w:szCs w:val="20"/>
              </w:rPr>
            </w:pPr>
          </w:p>
        </w:tc>
        <w:tc>
          <w:tcPr>
            <w:tcW w:w="4770" w:type="dxa"/>
            <w:tcBorders>
              <w:top w:val="single" w:sz="12" w:space="0" w:color="auto"/>
              <w:bottom w:val="single" w:sz="12" w:space="0" w:color="auto"/>
            </w:tcBorders>
            <w:tcMar>
              <w:top w:w="43" w:type="dxa"/>
              <w:left w:w="115" w:type="dxa"/>
              <w:bottom w:w="43" w:type="dxa"/>
              <w:right w:w="115" w:type="dxa"/>
            </w:tcMar>
          </w:tcPr>
          <w:p w14:paraId="5F8BE0BC" w14:textId="77777777" w:rsidR="000136AE" w:rsidRPr="000F299A" w:rsidRDefault="000136AE" w:rsidP="00F72C53">
            <w:pPr>
              <w:rPr>
                <w:rFonts w:ascii="Verdana" w:hAnsi="Verdana"/>
                <w:sz w:val="20"/>
                <w:szCs w:val="20"/>
              </w:rPr>
            </w:pPr>
            <w:r w:rsidRPr="000F299A">
              <w:rPr>
                <w:rFonts w:ascii="Verdana" w:hAnsi="Verdana"/>
                <w:sz w:val="20"/>
                <w:szCs w:val="20"/>
              </w:rPr>
              <w:t xml:space="preserve">Is contractor required to provide a stamped truss drawing. </w:t>
            </w:r>
          </w:p>
        </w:tc>
        <w:tc>
          <w:tcPr>
            <w:tcW w:w="5490" w:type="dxa"/>
            <w:tcBorders>
              <w:top w:val="single" w:sz="12" w:space="0" w:color="auto"/>
              <w:bottom w:val="single" w:sz="12" w:space="0" w:color="auto"/>
            </w:tcBorders>
            <w:tcMar>
              <w:top w:w="43" w:type="dxa"/>
              <w:left w:w="115" w:type="dxa"/>
              <w:bottom w:w="43" w:type="dxa"/>
              <w:right w:w="115" w:type="dxa"/>
            </w:tcMar>
          </w:tcPr>
          <w:p w14:paraId="14396E3B" w14:textId="77777777" w:rsidR="000136AE" w:rsidRPr="000F299A" w:rsidRDefault="000136AE" w:rsidP="00F72C53">
            <w:pPr>
              <w:rPr>
                <w:rFonts w:ascii="Verdana" w:hAnsi="Verdana"/>
                <w:sz w:val="20"/>
                <w:szCs w:val="20"/>
              </w:rPr>
            </w:pPr>
            <w:r w:rsidRPr="000F299A">
              <w:rPr>
                <w:rFonts w:ascii="Verdana" w:hAnsi="Verdana"/>
                <w:sz w:val="20"/>
                <w:szCs w:val="20"/>
              </w:rPr>
              <w:t xml:space="preserve">Contract must provide IDL with a stamped truss drawing and have the truss drawing available on the job site at all times. </w:t>
            </w:r>
          </w:p>
        </w:tc>
      </w:tr>
      <w:tr w:rsidR="000136AE" w:rsidRPr="000F299A" w14:paraId="4BB79159" w14:textId="77777777" w:rsidTr="00F72C53">
        <w:tc>
          <w:tcPr>
            <w:tcW w:w="540" w:type="dxa"/>
            <w:tcBorders>
              <w:top w:val="single" w:sz="12" w:space="0" w:color="auto"/>
              <w:bottom w:val="single" w:sz="12" w:space="0" w:color="auto"/>
            </w:tcBorders>
          </w:tcPr>
          <w:p w14:paraId="001F418D" w14:textId="77777777" w:rsidR="000136AE" w:rsidRPr="000F299A" w:rsidRDefault="000136AE" w:rsidP="00F72C53">
            <w:pPr>
              <w:rPr>
                <w:rFonts w:ascii="Verdana" w:hAnsi="Verdana"/>
                <w:sz w:val="20"/>
                <w:szCs w:val="20"/>
              </w:rPr>
            </w:pPr>
            <w:r w:rsidRPr="000F299A">
              <w:rPr>
                <w:rFonts w:ascii="Verdana" w:hAnsi="Verdana"/>
                <w:sz w:val="20"/>
                <w:szCs w:val="20"/>
              </w:rPr>
              <w:t>17</w:t>
            </w:r>
          </w:p>
        </w:tc>
        <w:tc>
          <w:tcPr>
            <w:tcW w:w="1597" w:type="dxa"/>
            <w:tcBorders>
              <w:top w:val="single" w:sz="12" w:space="0" w:color="auto"/>
              <w:bottom w:val="single" w:sz="12" w:space="0" w:color="auto"/>
            </w:tcBorders>
          </w:tcPr>
          <w:p w14:paraId="4A226842" w14:textId="77777777" w:rsidR="000136AE" w:rsidRPr="000F299A" w:rsidRDefault="000136AE" w:rsidP="00F72C53">
            <w:pPr>
              <w:rPr>
                <w:rFonts w:ascii="Verdana" w:hAnsi="Verdana"/>
                <w:sz w:val="20"/>
                <w:szCs w:val="20"/>
              </w:rPr>
            </w:pPr>
            <w:r w:rsidRPr="000F299A">
              <w:rPr>
                <w:rFonts w:ascii="Verdana" w:hAnsi="Verdana"/>
                <w:sz w:val="20"/>
                <w:szCs w:val="20"/>
              </w:rPr>
              <w:t xml:space="preserve">General </w:t>
            </w:r>
          </w:p>
        </w:tc>
        <w:tc>
          <w:tcPr>
            <w:tcW w:w="720" w:type="dxa"/>
            <w:tcBorders>
              <w:top w:val="single" w:sz="12" w:space="0" w:color="auto"/>
              <w:bottom w:val="single" w:sz="12" w:space="0" w:color="auto"/>
            </w:tcBorders>
          </w:tcPr>
          <w:p w14:paraId="250681FF" w14:textId="77777777" w:rsidR="000136AE" w:rsidRPr="000F299A" w:rsidRDefault="000136AE" w:rsidP="00F72C53">
            <w:pPr>
              <w:rPr>
                <w:rFonts w:ascii="Verdana" w:hAnsi="Verdana"/>
                <w:sz w:val="20"/>
                <w:szCs w:val="20"/>
              </w:rPr>
            </w:pPr>
          </w:p>
        </w:tc>
        <w:tc>
          <w:tcPr>
            <w:tcW w:w="4770" w:type="dxa"/>
            <w:tcBorders>
              <w:top w:val="single" w:sz="12" w:space="0" w:color="auto"/>
              <w:bottom w:val="single" w:sz="12" w:space="0" w:color="auto"/>
            </w:tcBorders>
            <w:tcMar>
              <w:top w:w="43" w:type="dxa"/>
              <w:left w:w="115" w:type="dxa"/>
              <w:bottom w:w="43" w:type="dxa"/>
              <w:right w:w="115" w:type="dxa"/>
            </w:tcMar>
          </w:tcPr>
          <w:p w14:paraId="05B5E995" w14:textId="77777777" w:rsidR="000136AE" w:rsidRPr="000F299A" w:rsidRDefault="000136AE" w:rsidP="00F72C53">
            <w:pPr>
              <w:rPr>
                <w:rFonts w:ascii="Verdana" w:hAnsi="Verdana"/>
                <w:sz w:val="20"/>
                <w:szCs w:val="20"/>
              </w:rPr>
            </w:pPr>
            <w:r w:rsidRPr="000F299A">
              <w:rPr>
                <w:rFonts w:ascii="Verdana" w:hAnsi="Verdana"/>
                <w:sz w:val="20"/>
                <w:szCs w:val="20"/>
              </w:rPr>
              <w:t>Does IDL have a site permit?</w:t>
            </w:r>
          </w:p>
        </w:tc>
        <w:tc>
          <w:tcPr>
            <w:tcW w:w="5490" w:type="dxa"/>
            <w:tcBorders>
              <w:top w:val="single" w:sz="12" w:space="0" w:color="auto"/>
              <w:bottom w:val="single" w:sz="12" w:space="0" w:color="auto"/>
            </w:tcBorders>
            <w:tcMar>
              <w:top w:w="43" w:type="dxa"/>
              <w:left w:w="115" w:type="dxa"/>
              <w:bottom w:w="43" w:type="dxa"/>
              <w:right w:w="115" w:type="dxa"/>
            </w:tcMar>
          </w:tcPr>
          <w:p w14:paraId="2ECEB9B8" w14:textId="77777777" w:rsidR="000136AE" w:rsidRPr="000F299A" w:rsidRDefault="000136AE" w:rsidP="00F72C53">
            <w:pPr>
              <w:rPr>
                <w:rFonts w:ascii="Verdana" w:hAnsi="Verdana"/>
                <w:sz w:val="20"/>
                <w:szCs w:val="20"/>
              </w:rPr>
            </w:pPr>
            <w:r w:rsidRPr="000F299A">
              <w:rPr>
                <w:rFonts w:ascii="Verdana" w:hAnsi="Verdana"/>
                <w:sz w:val="20"/>
                <w:szCs w:val="20"/>
              </w:rPr>
              <w:t xml:space="preserve">A site permit has been issued by Bonner County Planning and Zoning for this project. The Contractor is responsible for meeting all posting and inspection requirements associated with the permit.  The permit has been attached to this event. </w:t>
            </w:r>
          </w:p>
        </w:tc>
      </w:tr>
      <w:tr w:rsidR="000136AE" w:rsidRPr="000F299A" w14:paraId="44EF1451" w14:textId="77777777" w:rsidTr="00F72C53">
        <w:tc>
          <w:tcPr>
            <w:tcW w:w="540" w:type="dxa"/>
            <w:tcBorders>
              <w:top w:val="single" w:sz="12" w:space="0" w:color="auto"/>
              <w:bottom w:val="single" w:sz="12" w:space="0" w:color="auto"/>
            </w:tcBorders>
          </w:tcPr>
          <w:p w14:paraId="5C4FE470" w14:textId="77777777" w:rsidR="000136AE" w:rsidRPr="000F299A" w:rsidRDefault="000136AE" w:rsidP="00F72C53">
            <w:pPr>
              <w:rPr>
                <w:rFonts w:ascii="Verdana" w:hAnsi="Verdana"/>
                <w:sz w:val="20"/>
                <w:szCs w:val="20"/>
              </w:rPr>
            </w:pPr>
            <w:r w:rsidRPr="000F299A">
              <w:rPr>
                <w:rFonts w:ascii="Verdana" w:hAnsi="Verdana"/>
                <w:sz w:val="20"/>
                <w:szCs w:val="20"/>
              </w:rPr>
              <w:lastRenderedPageBreak/>
              <w:t>18</w:t>
            </w:r>
          </w:p>
        </w:tc>
        <w:tc>
          <w:tcPr>
            <w:tcW w:w="1597" w:type="dxa"/>
            <w:tcBorders>
              <w:top w:val="single" w:sz="12" w:space="0" w:color="auto"/>
              <w:bottom w:val="single" w:sz="12" w:space="0" w:color="auto"/>
            </w:tcBorders>
          </w:tcPr>
          <w:p w14:paraId="7FFB861C" w14:textId="77777777" w:rsidR="000136AE" w:rsidRPr="000F299A" w:rsidRDefault="000136AE" w:rsidP="00F72C53">
            <w:pPr>
              <w:rPr>
                <w:rFonts w:ascii="Verdana" w:hAnsi="Verdana"/>
                <w:sz w:val="20"/>
                <w:szCs w:val="20"/>
              </w:rPr>
            </w:pPr>
            <w:r w:rsidRPr="000F299A">
              <w:rPr>
                <w:rFonts w:ascii="Verdana" w:hAnsi="Verdana"/>
                <w:sz w:val="20"/>
                <w:szCs w:val="20"/>
              </w:rPr>
              <w:t>Attachment 4</w:t>
            </w:r>
          </w:p>
        </w:tc>
        <w:tc>
          <w:tcPr>
            <w:tcW w:w="720" w:type="dxa"/>
            <w:tcBorders>
              <w:top w:val="single" w:sz="12" w:space="0" w:color="auto"/>
              <w:bottom w:val="single" w:sz="12" w:space="0" w:color="auto"/>
            </w:tcBorders>
          </w:tcPr>
          <w:p w14:paraId="6F54CFD0" w14:textId="77777777" w:rsidR="000136AE" w:rsidRPr="000F299A" w:rsidRDefault="000136AE" w:rsidP="00F72C53">
            <w:pPr>
              <w:rPr>
                <w:rFonts w:ascii="Verdana" w:hAnsi="Verdana"/>
                <w:sz w:val="20"/>
                <w:szCs w:val="20"/>
              </w:rPr>
            </w:pPr>
            <w:r w:rsidRPr="000F299A">
              <w:rPr>
                <w:rFonts w:ascii="Verdana" w:hAnsi="Verdana"/>
                <w:sz w:val="20"/>
                <w:szCs w:val="20"/>
              </w:rPr>
              <w:t>13</w:t>
            </w:r>
          </w:p>
        </w:tc>
        <w:tc>
          <w:tcPr>
            <w:tcW w:w="4770" w:type="dxa"/>
            <w:tcBorders>
              <w:top w:val="single" w:sz="12" w:space="0" w:color="auto"/>
              <w:bottom w:val="single" w:sz="12" w:space="0" w:color="auto"/>
            </w:tcBorders>
            <w:tcMar>
              <w:top w:w="43" w:type="dxa"/>
              <w:left w:w="115" w:type="dxa"/>
              <w:bottom w:w="43" w:type="dxa"/>
              <w:right w:w="115" w:type="dxa"/>
            </w:tcMar>
          </w:tcPr>
          <w:p w14:paraId="23B55148" w14:textId="77777777" w:rsidR="000136AE" w:rsidRPr="000F299A" w:rsidRDefault="000136AE" w:rsidP="00F72C53">
            <w:pPr>
              <w:rPr>
                <w:rFonts w:ascii="Verdana" w:hAnsi="Verdana"/>
                <w:sz w:val="20"/>
                <w:szCs w:val="20"/>
              </w:rPr>
            </w:pPr>
            <w:r w:rsidRPr="000F299A">
              <w:rPr>
                <w:rFonts w:ascii="Verdana" w:hAnsi="Verdana"/>
                <w:sz w:val="20"/>
                <w:szCs w:val="20"/>
              </w:rPr>
              <w:t>Will there be any civil drawings?</w:t>
            </w:r>
          </w:p>
        </w:tc>
        <w:tc>
          <w:tcPr>
            <w:tcW w:w="5490" w:type="dxa"/>
            <w:tcBorders>
              <w:top w:val="single" w:sz="12" w:space="0" w:color="auto"/>
              <w:bottom w:val="single" w:sz="12" w:space="0" w:color="auto"/>
            </w:tcBorders>
            <w:tcMar>
              <w:top w:w="43" w:type="dxa"/>
              <w:left w:w="115" w:type="dxa"/>
              <w:bottom w:w="43" w:type="dxa"/>
              <w:right w:w="115" w:type="dxa"/>
            </w:tcMar>
          </w:tcPr>
          <w:p w14:paraId="7DFBEE3A" w14:textId="77777777" w:rsidR="000136AE" w:rsidRPr="000F299A" w:rsidRDefault="000136AE" w:rsidP="00F72C53">
            <w:pPr>
              <w:rPr>
                <w:rFonts w:ascii="Verdana" w:hAnsi="Verdana"/>
                <w:sz w:val="20"/>
                <w:szCs w:val="20"/>
              </w:rPr>
            </w:pPr>
            <w:r w:rsidRPr="000F299A">
              <w:rPr>
                <w:rFonts w:ascii="Verdana" w:hAnsi="Verdana"/>
                <w:sz w:val="20"/>
                <w:szCs w:val="20"/>
              </w:rPr>
              <w:t>See response to question 9 above.</w:t>
            </w:r>
          </w:p>
        </w:tc>
      </w:tr>
      <w:tr w:rsidR="000136AE" w:rsidRPr="000F299A" w14:paraId="53BF5CD1" w14:textId="77777777" w:rsidTr="00F72C53">
        <w:tc>
          <w:tcPr>
            <w:tcW w:w="540" w:type="dxa"/>
            <w:tcBorders>
              <w:top w:val="single" w:sz="12" w:space="0" w:color="auto"/>
              <w:bottom w:val="single" w:sz="12" w:space="0" w:color="auto"/>
            </w:tcBorders>
          </w:tcPr>
          <w:p w14:paraId="22EB3AF9" w14:textId="77777777" w:rsidR="000136AE" w:rsidRPr="000F299A" w:rsidRDefault="000136AE" w:rsidP="00F72C53">
            <w:pPr>
              <w:rPr>
                <w:rFonts w:ascii="Verdana" w:hAnsi="Verdana"/>
                <w:sz w:val="20"/>
                <w:szCs w:val="20"/>
              </w:rPr>
            </w:pPr>
            <w:r w:rsidRPr="000F299A">
              <w:rPr>
                <w:rFonts w:ascii="Verdana" w:hAnsi="Verdana"/>
                <w:sz w:val="20"/>
                <w:szCs w:val="20"/>
              </w:rPr>
              <w:t>19</w:t>
            </w:r>
          </w:p>
        </w:tc>
        <w:tc>
          <w:tcPr>
            <w:tcW w:w="1597" w:type="dxa"/>
            <w:tcBorders>
              <w:top w:val="single" w:sz="12" w:space="0" w:color="auto"/>
              <w:bottom w:val="single" w:sz="12" w:space="0" w:color="auto"/>
            </w:tcBorders>
          </w:tcPr>
          <w:p w14:paraId="35422A3D" w14:textId="77777777" w:rsidR="000136AE" w:rsidRPr="000F299A" w:rsidRDefault="000136AE" w:rsidP="00F72C53">
            <w:pPr>
              <w:rPr>
                <w:rFonts w:ascii="Verdana" w:hAnsi="Verdana"/>
                <w:sz w:val="20"/>
                <w:szCs w:val="20"/>
              </w:rPr>
            </w:pPr>
            <w:r w:rsidRPr="000F299A">
              <w:rPr>
                <w:rFonts w:ascii="Verdana" w:hAnsi="Verdana"/>
                <w:sz w:val="20"/>
                <w:szCs w:val="20"/>
              </w:rPr>
              <w:t xml:space="preserve">Section 2 </w:t>
            </w:r>
          </w:p>
        </w:tc>
        <w:tc>
          <w:tcPr>
            <w:tcW w:w="720" w:type="dxa"/>
            <w:tcBorders>
              <w:top w:val="single" w:sz="12" w:space="0" w:color="auto"/>
              <w:bottom w:val="single" w:sz="12" w:space="0" w:color="auto"/>
            </w:tcBorders>
          </w:tcPr>
          <w:p w14:paraId="465B4073" w14:textId="77777777" w:rsidR="000136AE" w:rsidRPr="000F299A" w:rsidRDefault="000136AE" w:rsidP="00F72C53">
            <w:pPr>
              <w:rPr>
                <w:rFonts w:ascii="Verdana" w:hAnsi="Verdana"/>
                <w:sz w:val="20"/>
                <w:szCs w:val="20"/>
              </w:rPr>
            </w:pPr>
            <w:r w:rsidRPr="000F299A">
              <w:rPr>
                <w:rFonts w:ascii="Verdana" w:hAnsi="Verdana"/>
                <w:sz w:val="20"/>
                <w:szCs w:val="20"/>
              </w:rPr>
              <w:t>4</w:t>
            </w:r>
          </w:p>
        </w:tc>
        <w:tc>
          <w:tcPr>
            <w:tcW w:w="4770" w:type="dxa"/>
            <w:tcBorders>
              <w:top w:val="single" w:sz="12" w:space="0" w:color="auto"/>
              <w:bottom w:val="single" w:sz="12" w:space="0" w:color="auto"/>
            </w:tcBorders>
            <w:tcMar>
              <w:top w:w="43" w:type="dxa"/>
              <w:left w:w="115" w:type="dxa"/>
              <w:bottom w:w="43" w:type="dxa"/>
              <w:right w:w="115" w:type="dxa"/>
            </w:tcMar>
          </w:tcPr>
          <w:p w14:paraId="35C450E6" w14:textId="77777777" w:rsidR="000136AE" w:rsidRPr="000F299A" w:rsidRDefault="000136AE" w:rsidP="00F72C53">
            <w:pPr>
              <w:rPr>
                <w:rFonts w:ascii="Verdana" w:hAnsi="Verdana"/>
                <w:sz w:val="20"/>
                <w:szCs w:val="20"/>
              </w:rPr>
            </w:pPr>
            <w:r w:rsidRPr="000F299A">
              <w:rPr>
                <w:rFonts w:ascii="Verdana" w:hAnsi="Verdana"/>
                <w:sz w:val="20"/>
                <w:szCs w:val="20"/>
              </w:rPr>
              <w:t>May we subcontract out portions of the scopes for this project?</w:t>
            </w:r>
          </w:p>
        </w:tc>
        <w:tc>
          <w:tcPr>
            <w:tcW w:w="5490" w:type="dxa"/>
            <w:tcBorders>
              <w:top w:val="single" w:sz="12" w:space="0" w:color="auto"/>
              <w:bottom w:val="single" w:sz="12" w:space="0" w:color="auto"/>
            </w:tcBorders>
            <w:tcMar>
              <w:top w:w="43" w:type="dxa"/>
              <w:left w:w="115" w:type="dxa"/>
              <w:bottom w:w="43" w:type="dxa"/>
              <w:right w:w="115" w:type="dxa"/>
            </w:tcMar>
          </w:tcPr>
          <w:p w14:paraId="47604838" w14:textId="77777777" w:rsidR="000136AE" w:rsidRPr="000F299A" w:rsidRDefault="000136AE" w:rsidP="00F72C53">
            <w:pPr>
              <w:rPr>
                <w:rFonts w:ascii="Verdana" w:hAnsi="Verdana"/>
                <w:sz w:val="20"/>
                <w:szCs w:val="20"/>
              </w:rPr>
            </w:pPr>
            <w:r w:rsidRPr="000F299A">
              <w:rPr>
                <w:rFonts w:ascii="Verdana" w:hAnsi="Verdana"/>
                <w:sz w:val="20"/>
                <w:szCs w:val="20"/>
              </w:rPr>
              <w:t xml:space="preserve">See response to question 10 above. </w:t>
            </w:r>
          </w:p>
        </w:tc>
      </w:tr>
      <w:tr w:rsidR="000136AE" w:rsidRPr="000F299A" w14:paraId="4DD35F87" w14:textId="77777777" w:rsidTr="00F72C53">
        <w:tc>
          <w:tcPr>
            <w:tcW w:w="540" w:type="dxa"/>
            <w:tcBorders>
              <w:top w:val="single" w:sz="12" w:space="0" w:color="auto"/>
              <w:bottom w:val="single" w:sz="12" w:space="0" w:color="auto"/>
            </w:tcBorders>
          </w:tcPr>
          <w:p w14:paraId="6F589AE9" w14:textId="77777777" w:rsidR="000136AE" w:rsidRPr="000F299A" w:rsidRDefault="000136AE" w:rsidP="00F72C53">
            <w:pPr>
              <w:rPr>
                <w:rFonts w:ascii="Verdana" w:hAnsi="Verdana"/>
                <w:sz w:val="20"/>
                <w:szCs w:val="20"/>
              </w:rPr>
            </w:pPr>
            <w:r w:rsidRPr="000F299A">
              <w:rPr>
                <w:rFonts w:ascii="Verdana" w:hAnsi="Verdana"/>
                <w:sz w:val="20"/>
                <w:szCs w:val="20"/>
              </w:rPr>
              <w:t>20</w:t>
            </w:r>
          </w:p>
        </w:tc>
        <w:tc>
          <w:tcPr>
            <w:tcW w:w="1597" w:type="dxa"/>
            <w:tcBorders>
              <w:top w:val="single" w:sz="12" w:space="0" w:color="auto"/>
              <w:bottom w:val="single" w:sz="12" w:space="0" w:color="auto"/>
            </w:tcBorders>
          </w:tcPr>
          <w:p w14:paraId="353BC672" w14:textId="77777777" w:rsidR="000136AE" w:rsidRPr="000F299A" w:rsidRDefault="000136AE" w:rsidP="00F72C53">
            <w:pPr>
              <w:rPr>
                <w:rFonts w:ascii="Verdana" w:hAnsi="Verdana"/>
                <w:sz w:val="20"/>
                <w:szCs w:val="20"/>
              </w:rPr>
            </w:pPr>
            <w:r w:rsidRPr="000F299A">
              <w:rPr>
                <w:rFonts w:ascii="Verdana" w:hAnsi="Verdana"/>
                <w:sz w:val="20"/>
                <w:szCs w:val="20"/>
              </w:rPr>
              <w:t>Section 1.3</w:t>
            </w:r>
          </w:p>
        </w:tc>
        <w:tc>
          <w:tcPr>
            <w:tcW w:w="720" w:type="dxa"/>
            <w:tcBorders>
              <w:top w:val="single" w:sz="12" w:space="0" w:color="auto"/>
              <w:bottom w:val="single" w:sz="12" w:space="0" w:color="auto"/>
            </w:tcBorders>
          </w:tcPr>
          <w:p w14:paraId="5138C92C" w14:textId="77777777" w:rsidR="000136AE" w:rsidRPr="000F299A" w:rsidRDefault="000136AE" w:rsidP="00F72C53">
            <w:pPr>
              <w:rPr>
                <w:rFonts w:ascii="Verdana" w:hAnsi="Verdana"/>
                <w:sz w:val="20"/>
                <w:szCs w:val="20"/>
              </w:rPr>
            </w:pPr>
            <w:r w:rsidRPr="000F299A">
              <w:rPr>
                <w:rFonts w:ascii="Verdana" w:hAnsi="Verdana"/>
                <w:sz w:val="20"/>
                <w:szCs w:val="20"/>
              </w:rPr>
              <w:t>13</w:t>
            </w:r>
          </w:p>
        </w:tc>
        <w:tc>
          <w:tcPr>
            <w:tcW w:w="4770" w:type="dxa"/>
            <w:tcBorders>
              <w:top w:val="single" w:sz="12" w:space="0" w:color="auto"/>
              <w:bottom w:val="single" w:sz="12" w:space="0" w:color="auto"/>
            </w:tcBorders>
            <w:tcMar>
              <w:top w:w="43" w:type="dxa"/>
              <w:left w:w="115" w:type="dxa"/>
              <w:bottom w:w="43" w:type="dxa"/>
              <w:right w:w="115" w:type="dxa"/>
            </w:tcMar>
          </w:tcPr>
          <w:p w14:paraId="0A8A7AF3" w14:textId="77777777" w:rsidR="000136AE" w:rsidRPr="000F299A" w:rsidRDefault="000136AE" w:rsidP="00F72C53">
            <w:pPr>
              <w:rPr>
                <w:rFonts w:ascii="Verdana" w:hAnsi="Verdana"/>
                <w:sz w:val="20"/>
                <w:szCs w:val="20"/>
              </w:rPr>
            </w:pPr>
            <w:r w:rsidRPr="000F299A">
              <w:rPr>
                <w:rFonts w:ascii="Verdana" w:hAnsi="Verdana"/>
                <w:sz w:val="20"/>
                <w:szCs w:val="20"/>
              </w:rPr>
              <w:t>Where is the power run from for the Sub Panel?  Is this going to be an underground or overhead run?</w:t>
            </w:r>
          </w:p>
        </w:tc>
        <w:tc>
          <w:tcPr>
            <w:tcW w:w="5490" w:type="dxa"/>
            <w:tcBorders>
              <w:top w:val="single" w:sz="12" w:space="0" w:color="auto"/>
              <w:bottom w:val="single" w:sz="12" w:space="0" w:color="auto"/>
            </w:tcBorders>
            <w:tcMar>
              <w:top w:w="43" w:type="dxa"/>
              <w:left w:w="115" w:type="dxa"/>
              <w:bottom w:w="43" w:type="dxa"/>
              <w:right w:w="115" w:type="dxa"/>
            </w:tcMar>
          </w:tcPr>
          <w:p w14:paraId="7D9B6735" w14:textId="77777777" w:rsidR="000136AE" w:rsidRPr="000F299A" w:rsidRDefault="000136AE" w:rsidP="00F72C53">
            <w:pPr>
              <w:rPr>
                <w:rFonts w:ascii="Verdana" w:hAnsi="Verdana"/>
                <w:sz w:val="20"/>
                <w:szCs w:val="20"/>
              </w:rPr>
            </w:pPr>
            <w:r w:rsidRPr="000F299A">
              <w:rPr>
                <w:rFonts w:ascii="Verdana" w:hAnsi="Verdana"/>
                <w:sz w:val="20"/>
                <w:szCs w:val="20"/>
              </w:rPr>
              <w:t xml:space="preserve">Power is run from an adjacent building.  It will be an underground run. </w:t>
            </w:r>
          </w:p>
        </w:tc>
      </w:tr>
      <w:tr w:rsidR="000136AE" w:rsidRPr="000F299A" w14:paraId="7BB1E600" w14:textId="77777777" w:rsidTr="00F72C53">
        <w:tc>
          <w:tcPr>
            <w:tcW w:w="540" w:type="dxa"/>
            <w:tcBorders>
              <w:top w:val="single" w:sz="12" w:space="0" w:color="auto"/>
              <w:bottom w:val="single" w:sz="12" w:space="0" w:color="auto"/>
            </w:tcBorders>
          </w:tcPr>
          <w:p w14:paraId="4104A0E0" w14:textId="77777777" w:rsidR="000136AE" w:rsidRPr="000F299A" w:rsidRDefault="000136AE" w:rsidP="00F72C53">
            <w:pPr>
              <w:rPr>
                <w:rFonts w:ascii="Verdana" w:hAnsi="Verdana"/>
                <w:sz w:val="20"/>
                <w:szCs w:val="20"/>
              </w:rPr>
            </w:pPr>
            <w:r w:rsidRPr="000F299A">
              <w:rPr>
                <w:rFonts w:ascii="Verdana" w:hAnsi="Verdana"/>
                <w:sz w:val="20"/>
                <w:szCs w:val="20"/>
              </w:rPr>
              <w:t>21</w:t>
            </w:r>
          </w:p>
        </w:tc>
        <w:tc>
          <w:tcPr>
            <w:tcW w:w="1597" w:type="dxa"/>
            <w:tcBorders>
              <w:top w:val="single" w:sz="12" w:space="0" w:color="auto"/>
              <w:bottom w:val="single" w:sz="12" w:space="0" w:color="auto"/>
            </w:tcBorders>
          </w:tcPr>
          <w:p w14:paraId="699C7B41" w14:textId="77777777" w:rsidR="000136AE" w:rsidRPr="000F299A" w:rsidRDefault="000136AE" w:rsidP="00F72C53">
            <w:pPr>
              <w:rPr>
                <w:rFonts w:ascii="Verdana" w:hAnsi="Verdana"/>
                <w:sz w:val="20"/>
                <w:szCs w:val="20"/>
              </w:rPr>
            </w:pPr>
            <w:r w:rsidRPr="000F299A">
              <w:rPr>
                <w:rFonts w:ascii="Verdana" w:hAnsi="Verdana"/>
                <w:sz w:val="20"/>
                <w:szCs w:val="20"/>
              </w:rPr>
              <w:t xml:space="preserve">Drawings </w:t>
            </w:r>
          </w:p>
        </w:tc>
        <w:tc>
          <w:tcPr>
            <w:tcW w:w="720" w:type="dxa"/>
            <w:tcBorders>
              <w:top w:val="single" w:sz="12" w:space="0" w:color="auto"/>
              <w:bottom w:val="single" w:sz="12" w:space="0" w:color="auto"/>
            </w:tcBorders>
          </w:tcPr>
          <w:p w14:paraId="33314A33" w14:textId="77777777" w:rsidR="000136AE" w:rsidRPr="000F299A" w:rsidRDefault="000136AE" w:rsidP="00F72C53">
            <w:pPr>
              <w:rPr>
                <w:rFonts w:ascii="Verdana" w:hAnsi="Verdana"/>
                <w:sz w:val="20"/>
                <w:szCs w:val="20"/>
              </w:rPr>
            </w:pPr>
            <w:r w:rsidRPr="000F299A">
              <w:rPr>
                <w:rFonts w:ascii="Verdana" w:hAnsi="Verdana"/>
                <w:sz w:val="20"/>
                <w:szCs w:val="20"/>
              </w:rPr>
              <w:t>2</w:t>
            </w:r>
          </w:p>
        </w:tc>
        <w:tc>
          <w:tcPr>
            <w:tcW w:w="4770" w:type="dxa"/>
            <w:tcBorders>
              <w:top w:val="single" w:sz="12" w:space="0" w:color="auto"/>
              <w:bottom w:val="single" w:sz="12" w:space="0" w:color="auto"/>
            </w:tcBorders>
            <w:tcMar>
              <w:top w:w="43" w:type="dxa"/>
              <w:left w:w="115" w:type="dxa"/>
              <w:bottom w:w="43" w:type="dxa"/>
              <w:right w:w="115" w:type="dxa"/>
            </w:tcMar>
          </w:tcPr>
          <w:p w14:paraId="04F85B5A" w14:textId="77777777" w:rsidR="000136AE" w:rsidRPr="000F299A" w:rsidRDefault="000136AE" w:rsidP="00F72C53">
            <w:pPr>
              <w:rPr>
                <w:rFonts w:ascii="Verdana" w:hAnsi="Verdana"/>
                <w:sz w:val="20"/>
                <w:szCs w:val="20"/>
              </w:rPr>
            </w:pPr>
            <w:r w:rsidRPr="000F299A">
              <w:rPr>
                <w:rFonts w:ascii="Verdana" w:hAnsi="Verdana"/>
                <w:sz w:val="20"/>
                <w:szCs w:val="20"/>
              </w:rPr>
              <w:t>Specs Say that the roof DL allows for 3” fiberglass.  Do you want this installed?</w:t>
            </w:r>
          </w:p>
        </w:tc>
        <w:tc>
          <w:tcPr>
            <w:tcW w:w="5490" w:type="dxa"/>
            <w:tcBorders>
              <w:top w:val="single" w:sz="12" w:space="0" w:color="auto"/>
              <w:bottom w:val="single" w:sz="12" w:space="0" w:color="auto"/>
            </w:tcBorders>
            <w:tcMar>
              <w:top w:w="43" w:type="dxa"/>
              <w:left w:w="115" w:type="dxa"/>
              <w:bottom w:w="43" w:type="dxa"/>
              <w:right w:w="115" w:type="dxa"/>
            </w:tcMar>
          </w:tcPr>
          <w:p w14:paraId="46D5307C" w14:textId="77777777" w:rsidR="000136AE" w:rsidRPr="000F299A" w:rsidRDefault="000136AE" w:rsidP="00F72C53">
            <w:pPr>
              <w:rPr>
                <w:rFonts w:ascii="Verdana" w:hAnsi="Verdana"/>
                <w:sz w:val="20"/>
                <w:szCs w:val="20"/>
              </w:rPr>
            </w:pPr>
            <w:r w:rsidRPr="000F299A">
              <w:rPr>
                <w:rFonts w:ascii="Verdana" w:hAnsi="Verdana"/>
                <w:sz w:val="20"/>
                <w:szCs w:val="20"/>
              </w:rPr>
              <w:t>No.</w:t>
            </w:r>
          </w:p>
        </w:tc>
      </w:tr>
      <w:tr w:rsidR="000136AE" w:rsidRPr="000F299A" w14:paraId="1A201C8D" w14:textId="77777777" w:rsidTr="00F72C53">
        <w:tc>
          <w:tcPr>
            <w:tcW w:w="540" w:type="dxa"/>
            <w:tcBorders>
              <w:top w:val="single" w:sz="12" w:space="0" w:color="auto"/>
              <w:bottom w:val="single" w:sz="12" w:space="0" w:color="auto"/>
            </w:tcBorders>
          </w:tcPr>
          <w:p w14:paraId="72D18FD9" w14:textId="77777777" w:rsidR="000136AE" w:rsidRPr="000F299A" w:rsidRDefault="000136AE" w:rsidP="00F72C53">
            <w:pPr>
              <w:rPr>
                <w:rFonts w:ascii="Verdana" w:hAnsi="Verdana"/>
                <w:sz w:val="20"/>
                <w:szCs w:val="20"/>
              </w:rPr>
            </w:pPr>
            <w:r w:rsidRPr="000F299A">
              <w:rPr>
                <w:rFonts w:ascii="Verdana" w:hAnsi="Verdana"/>
                <w:sz w:val="20"/>
                <w:szCs w:val="20"/>
              </w:rPr>
              <w:t>22</w:t>
            </w:r>
          </w:p>
        </w:tc>
        <w:tc>
          <w:tcPr>
            <w:tcW w:w="1597" w:type="dxa"/>
            <w:tcBorders>
              <w:top w:val="single" w:sz="12" w:space="0" w:color="auto"/>
              <w:bottom w:val="single" w:sz="12" w:space="0" w:color="auto"/>
            </w:tcBorders>
          </w:tcPr>
          <w:p w14:paraId="6C886FCA" w14:textId="77777777" w:rsidR="000136AE" w:rsidRPr="000F299A" w:rsidRDefault="000136AE" w:rsidP="00F72C53">
            <w:pPr>
              <w:rPr>
                <w:rFonts w:ascii="Verdana" w:hAnsi="Verdana"/>
                <w:sz w:val="20"/>
                <w:szCs w:val="20"/>
              </w:rPr>
            </w:pPr>
            <w:r w:rsidRPr="000F299A">
              <w:rPr>
                <w:rFonts w:ascii="Verdana" w:hAnsi="Verdana"/>
                <w:sz w:val="20"/>
                <w:szCs w:val="20"/>
              </w:rPr>
              <w:t>Section 1</w:t>
            </w:r>
          </w:p>
        </w:tc>
        <w:tc>
          <w:tcPr>
            <w:tcW w:w="720" w:type="dxa"/>
            <w:tcBorders>
              <w:top w:val="single" w:sz="12" w:space="0" w:color="auto"/>
              <w:bottom w:val="single" w:sz="12" w:space="0" w:color="auto"/>
            </w:tcBorders>
          </w:tcPr>
          <w:p w14:paraId="4935913E" w14:textId="77777777" w:rsidR="000136AE" w:rsidRPr="000F299A" w:rsidRDefault="000136AE" w:rsidP="00F72C53">
            <w:pPr>
              <w:rPr>
                <w:rFonts w:ascii="Verdana" w:hAnsi="Verdana"/>
                <w:sz w:val="20"/>
                <w:szCs w:val="20"/>
              </w:rPr>
            </w:pPr>
            <w:r w:rsidRPr="000F299A">
              <w:rPr>
                <w:rFonts w:ascii="Verdana" w:hAnsi="Verdana"/>
                <w:sz w:val="20"/>
                <w:szCs w:val="20"/>
              </w:rPr>
              <w:t>13</w:t>
            </w:r>
          </w:p>
        </w:tc>
        <w:tc>
          <w:tcPr>
            <w:tcW w:w="4770" w:type="dxa"/>
            <w:tcBorders>
              <w:top w:val="single" w:sz="12" w:space="0" w:color="auto"/>
              <w:bottom w:val="single" w:sz="12" w:space="0" w:color="auto"/>
            </w:tcBorders>
            <w:tcMar>
              <w:top w:w="43" w:type="dxa"/>
              <w:left w:w="115" w:type="dxa"/>
              <w:bottom w:w="43" w:type="dxa"/>
              <w:right w:w="115" w:type="dxa"/>
            </w:tcMar>
          </w:tcPr>
          <w:p w14:paraId="2711D0EA" w14:textId="77777777" w:rsidR="000136AE" w:rsidRPr="000F299A" w:rsidRDefault="000136AE" w:rsidP="00F72C53">
            <w:pPr>
              <w:rPr>
                <w:rFonts w:ascii="Verdana" w:hAnsi="Verdana"/>
                <w:sz w:val="20"/>
                <w:szCs w:val="20"/>
              </w:rPr>
            </w:pPr>
            <w:r w:rsidRPr="000F299A">
              <w:rPr>
                <w:rFonts w:ascii="Verdana" w:hAnsi="Verdana"/>
                <w:sz w:val="20"/>
                <w:szCs w:val="20"/>
              </w:rPr>
              <w:t>Is the site pre-graded or will grading be needed?</w:t>
            </w:r>
          </w:p>
        </w:tc>
        <w:tc>
          <w:tcPr>
            <w:tcW w:w="5490" w:type="dxa"/>
            <w:tcBorders>
              <w:top w:val="single" w:sz="12" w:space="0" w:color="auto"/>
              <w:bottom w:val="single" w:sz="12" w:space="0" w:color="auto"/>
            </w:tcBorders>
            <w:tcMar>
              <w:top w:w="43" w:type="dxa"/>
              <w:left w:w="115" w:type="dxa"/>
              <w:bottom w:w="43" w:type="dxa"/>
              <w:right w:w="115" w:type="dxa"/>
            </w:tcMar>
          </w:tcPr>
          <w:p w14:paraId="71886F3B" w14:textId="77777777" w:rsidR="000136AE" w:rsidRPr="000F299A" w:rsidRDefault="000136AE" w:rsidP="00F72C53">
            <w:pPr>
              <w:rPr>
                <w:rFonts w:ascii="Verdana" w:hAnsi="Verdana"/>
                <w:sz w:val="20"/>
                <w:szCs w:val="20"/>
              </w:rPr>
            </w:pPr>
            <w:r w:rsidRPr="000F299A">
              <w:rPr>
                <w:rFonts w:ascii="Verdana" w:hAnsi="Verdana"/>
                <w:sz w:val="20"/>
                <w:szCs w:val="20"/>
              </w:rPr>
              <w:t>The only excavation needed is for floor prep in the enclosed section of the structure.</w:t>
            </w:r>
          </w:p>
        </w:tc>
      </w:tr>
      <w:tr w:rsidR="000136AE" w:rsidRPr="000F299A" w14:paraId="4B73C81B" w14:textId="77777777" w:rsidTr="00F72C53">
        <w:tc>
          <w:tcPr>
            <w:tcW w:w="540" w:type="dxa"/>
            <w:tcBorders>
              <w:top w:val="single" w:sz="12" w:space="0" w:color="auto"/>
              <w:bottom w:val="single" w:sz="12" w:space="0" w:color="auto"/>
            </w:tcBorders>
          </w:tcPr>
          <w:p w14:paraId="5CF41946" w14:textId="77777777" w:rsidR="000136AE" w:rsidRPr="000F299A" w:rsidRDefault="000136AE" w:rsidP="00F72C53">
            <w:pPr>
              <w:rPr>
                <w:rFonts w:ascii="Verdana" w:hAnsi="Verdana"/>
                <w:sz w:val="20"/>
                <w:szCs w:val="20"/>
              </w:rPr>
            </w:pPr>
            <w:r w:rsidRPr="000F299A">
              <w:rPr>
                <w:rFonts w:ascii="Verdana" w:hAnsi="Verdana"/>
                <w:sz w:val="20"/>
                <w:szCs w:val="20"/>
              </w:rPr>
              <w:t>23</w:t>
            </w:r>
          </w:p>
        </w:tc>
        <w:tc>
          <w:tcPr>
            <w:tcW w:w="1597" w:type="dxa"/>
            <w:tcBorders>
              <w:top w:val="single" w:sz="12" w:space="0" w:color="auto"/>
              <w:bottom w:val="single" w:sz="12" w:space="0" w:color="auto"/>
            </w:tcBorders>
          </w:tcPr>
          <w:p w14:paraId="1B7A7A48" w14:textId="77777777" w:rsidR="000136AE" w:rsidRPr="000F299A" w:rsidRDefault="000136AE" w:rsidP="00F72C53">
            <w:pPr>
              <w:rPr>
                <w:rFonts w:ascii="Verdana" w:hAnsi="Verdana"/>
                <w:sz w:val="20"/>
                <w:szCs w:val="20"/>
              </w:rPr>
            </w:pPr>
            <w:r w:rsidRPr="000F299A">
              <w:rPr>
                <w:rFonts w:ascii="Verdana" w:hAnsi="Verdana"/>
                <w:sz w:val="20"/>
                <w:szCs w:val="20"/>
              </w:rPr>
              <w:t>Section 1</w:t>
            </w:r>
          </w:p>
        </w:tc>
        <w:tc>
          <w:tcPr>
            <w:tcW w:w="720" w:type="dxa"/>
            <w:tcBorders>
              <w:top w:val="single" w:sz="12" w:space="0" w:color="auto"/>
              <w:bottom w:val="single" w:sz="12" w:space="0" w:color="auto"/>
            </w:tcBorders>
          </w:tcPr>
          <w:p w14:paraId="44B1EC8E" w14:textId="77777777" w:rsidR="000136AE" w:rsidRPr="000F299A" w:rsidRDefault="000136AE" w:rsidP="00F72C53">
            <w:pPr>
              <w:rPr>
                <w:rFonts w:ascii="Verdana" w:hAnsi="Verdana"/>
                <w:sz w:val="20"/>
                <w:szCs w:val="20"/>
              </w:rPr>
            </w:pPr>
            <w:r w:rsidRPr="000F299A">
              <w:rPr>
                <w:rFonts w:ascii="Verdana" w:hAnsi="Verdana"/>
                <w:sz w:val="20"/>
                <w:szCs w:val="20"/>
              </w:rPr>
              <w:t>13</w:t>
            </w:r>
          </w:p>
        </w:tc>
        <w:tc>
          <w:tcPr>
            <w:tcW w:w="4770" w:type="dxa"/>
            <w:tcBorders>
              <w:top w:val="single" w:sz="12" w:space="0" w:color="auto"/>
              <w:bottom w:val="single" w:sz="12" w:space="0" w:color="auto"/>
            </w:tcBorders>
            <w:tcMar>
              <w:top w:w="43" w:type="dxa"/>
              <w:left w:w="115" w:type="dxa"/>
              <w:bottom w:w="43" w:type="dxa"/>
              <w:right w:w="115" w:type="dxa"/>
            </w:tcMar>
          </w:tcPr>
          <w:p w14:paraId="78CCD99A" w14:textId="77777777" w:rsidR="000136AE" w:rsidRPr="000F299A" w:rsidRDefault="000136AE" w:rsidP="00F72C53">
            <w:pPr>
              <w:rPr>
                <w:rFonts w:ascii="Verdana" w:hAnsi="Verdana"/>
                <w:sz w:val="20"/>
                <w:szCs w:val="20"/>
              </w:rPr>
            </w:pPr>
            <w:r w:rsidRPr="000F299A">
              <w:rPr>
                <w:rFonts w:ascii="Verdana" w:hAnsi="Verdana"/>
                <w:sz w:val="20"/>
                <w:szCs w:val="20"/>
              </w:rPr>
              <w:t>Is SWPPP needed?</w:t>
            </w:r>
          </w:p>
        </w:tc>
        <w:tc>
          <w:tcPr>
            <w:tcW w:w="5490" w:type="dxa"/>
            <w:tcBorders>
              <w:top w:val="single" w:sz="12" w:space="0" w:color="auto"/>
              <w:bottom w:val="single" w:sz="12" w:space="0" w:color="auto"/>
            </w:tcBorders>
            <w:tcMar>
              <w:top w:w="43" w:type="dxa"/>
              <w:left w:w="115" w:type="dxa"/>
              <w:bottom w:w="43" w:type="dxa"/>
              <w:right w:w="115" w:type="dxa"/>
            </w:tcMar>
          </w:tcPr>
          <w:p w14:paraId="65C4D6DD" w14:textId="77777777" w:rsidR="000136AE" w:rsidRPr="000F299A" w:rsidRDefault="000136AE" w:rsidP="00F72C53">
            <w:pPr>
              <w:rPr>
                <w:rFonts w:ascii="Verdana" w:hAnsi="Verdana"/>
                <w:sz w:val="20"/>
                <w:szCs w:val="20"/>
              </w:rPr>
            </w:pPr>
            <w:r w:rsidRPr="000F299A">
              <w:rPr>
                <w:rFonts w:ascii="Verdana" w:hAnsi="Verdana"/>
                <w:sz w:val="20"/>
                <w:szCs w:val="20"/>
              </w:rPr>
              <w:t>No SWPPP needed.</w:t>
            </w:r>
          </w:p>
        </w:tc>
      </w:tr>
      <w:tr w:rsidR="000136AE" w:rsidRPr="000F299A" w14:paraId="102DF672" w14:textId="77777777" w:rsidTr="00F72C53">
        <w:tc>
          <w:tcPr>
            <w:tcW w:w="540" w:type="dxa"/>
            <w:tcBorders>
              <w:top w:val="single" w:sz="12" w:space="0" w:color="auto"/>
              <w:bottom w:val="single" w:sz="12" w:space="0" w:color="auto"/>
            </w:tcBorders>
          </w:tcPr>
          <w:p w14:paraId="33D09C42" w14:textId="77777777" w:rsidR="000136AE" w:rsidRPr="000F299A" w:rsidRDefault="000136AE" w:rsidP="00F72C53">
            <w:pPr>
              <w:rPr>
                <w:rFonts w:ascii="Verdana" w:hAnsi="Verdana"/>
                <w:sz w:val="20"/>
                <w:szCs w:val="20"/>
              </w:rPr>
            </w:pPr>
          </w:p>
        </w:tc>
        <w:tc>
          <w:tcPr>
            <w:tcW w:w="1597" w:type="dxa"/>
            <w:tcBorders>
              <w:top w:val="single" w:sz="12" w:space="0" w:color="auto"/>
              <w:bottom w:val="single" w:sz="12" w:space="0" w:color="auto"/>
            </w:tcBorders>
          </w:tcPr>
          <w:p w14:paraId="650771C2" w14:textId="77777777" w:rsidR="000136AE" w:rsidRPr="000F299A" w:rsidRDefault="000136AE" w:rsidP="00F72C53">
            <w:pPr>
              <w:rPr>
                <w:rFonts w:ascii="Verdana" w:hAnsi="Verdana"/>
                <w:sz w:val="20"/>
                <w:szCs w:val="20"/>
              </w:rPr>
            </w:pPr>
          </w:p>
        </w:tc>
        <w:tc>
          <w:tcPr>
            <w:tcW w:w="720" w:type="dxa"/>
            <w:tcBorders>
              <w:top w:val="single" w:sz="12" w:space="0" w:color="auto"/>
              <w:bottom w:val="single" w:sz="12" w:space="0" w:color="auto"/>
            </w:tcBorders>
          </w:tcPr>
          <w:p w14:paraId="69A3FAE3" w14:textId="77777777" w:rsidR="000136AE" w:rsidRPr="000F299A" w:rsidRDefault="000136AE" w:rsidP="00F72C53">
            <w:pPr>
              <w:rPr>
                <w:rFonts w:ascii="Verdana" w:hAnsi="Verdana"/>
                <w:sz w:val="20"/>
                <w:szCs w:val="20"/>
              </w:rPr>
            </w:pPr>
          </w:p>
        </w:tc>
        <w:tc>
          <w:tcPr>
            <w:tcW w:w="4770" w:type="dxa"/>
            <w:tcBorders>
              <w:top w:val="single" w:sz="12" w:space="0" w:color="auto"/>
              <w:bottom w:val="single" w:sz="12" w:space="0" w:color="auto"/>
            </w:tcBorders>
            <w:tcMar>
              <w:top w:w="43" w:type="dxa"/>
              <w:left w:w="115" w:type="dxa"/>
              <w:bottom w:w="43" w:type="dxa"/>
              <w:right w:w="115" w:type="dxa"/>
            </w:tcMar>
          </w:tcPr>
          <w:p w14:paraId="52DCC762" w14:textId="77777777" w:rsidR="000136AE" w:rsidRPr="000F299A" w:rsidRDefault="000136AE" w:rsidP="00F72C53">
            <w:pPr>
              <w:rPr>
                <w:rFonts w:ascii="Verdana" w:hAnsi="Verdana"/>
                <w:sz w:val="20"/>
                <w:szCs w:val="20"/>
              </w:rPr>
            </w:pPr>
          </w:p>
        </w:tc>
        <w:tc>
          <w:tcPr>
            <w:tcW w:w="5490" w:type="dxa"/>
            <w:tcBorders>
              <w:top w:val="single" w:sz="12" w:space="0" w:color="auto"/>
              <w:bottom w:val="single" w:sz="12" w:space="0" w:color="auto"/>
            </w:tcBorders>
            <w:tcMar>
              <w:top w:w="43" w:type="dxa"/>
              <w:left w:w="115" w:type="dxa"/>
              <w:bottom w:w="43" w:type="dxa"/>
              <w:right w:w="115" w:type="dxa"/>
            </w:tcMar>
          </w:tcPr>
          <w:p w14:paraId="7AD9CA2C" w14:textId="77777777" w:rsidR="000136AE" w:rsidRPr="000F299A" w:rsidRDefault="000136AE" w:rsidP="00F72C53">
            <w:pPr>
              <w:rPr>
                <w:rFonts w:ascii="Verdana" w:hAnsi="Verdana"/>
                <w:sz w:val="20"/>
                <w:szCs w:val="20"/>
              </w:rPr>
            </w:pPr>
          </w:p>
        </w:tc>
      </w:tr>
      <w:tr w:rsidR="000136AE" w:rsidRPr="000F299A" w14:paraId="14E03232" w14:textId="77777777" w:rsidTr="00F72C53">
        <w:tc>
          <w:tcPr>
            <w:tcW w:w="540" w:type="dxa"/>
            <w:tcBorders>
              <w:top w:val="single" w:sz="12" w:space="0" w:color="auto"/>
            </w:tcBorders>
          </w:tcPr>
          <w:p w14:paraId="4E541BA6" w14:textId="77777777" w:rsidR="000136AE" w:rsidRPr="000F299A" w:rsidRDefault="000136AE" w:rsidP="00F72C53">
            <w:pPr>
              <w:rPr>
                <w:rFonts w:ascii="Verdana" w:hAnsi="Verdana"/>
                <w:sz w:val="20"/>
                <w:szCs w:val="20"/>
              </w:rPr>
            </w:pPr>
          </w:p>
        </w:tc>
        <w:tc>
          <w:tcPr>
            <w:tcW w:w="1597" w:type="dxa"/>
            <w:tcBorders>
              <w:top w:val="single" w:sz="12" w:space="0" w:color="auto"/>
            </w:tcBorders>
          </w:tcPr>
          <w:p w14:paraId="0BB59DE7" w14:textId="77777777" w:rsidR="000136AE" w:rsidRPr="000F299A" w:rsidRDefault="000136AE" w:rsidP="00F72C53">
            <w:pPr>
              <w:rPr>
                <w:rFonts w:ascii="Verdana" w:hAnsi="Verdana"/>
                <w:sz w:val="20"/>
                <w:szCs w:val="20"/>
              </w:rPr>
            </w:pPr>
          </w:p>
        </w:tc>
        <w:tc>
          <w:tcPr>
            <w:tcW w:w="720" w:type="dxa"/>
            <w:tcBorders>
              <w:top w:val="single" w:sz="12" w:space="0" w:color="auto"/>
            </w:tcBorders>
          </w:tcPr>
          <w:p w14:paraId="51775E4A" w14:textId="77777777" w:rsidR="000136AE" w:rsidRPr="000F299A" w:rsidRDefault="000136AE" w:rsidP="00F72C53">
            <w:pPr>
              <w:rPr>
                <w:rFonts w:ascii="Verdana" w:hAnsi="Verdana"/>
                <w:sz w:val="20"/>
                <w:szCs w:val="20"/>
              </w:rPr>
            </w:pPr>
          </w:p>
        </w:tc>
        <w:tc>
          <w:tcPr>
            <w:tcW w:w="4770" w:type="dxa"/>
            <w:tcBorders>
              <w:top w:val="single" w:sz="12" w:space="0" w:color="auto"/>
            </w:tcBorders>
            <w:tcMar>
              <w:top w:w="43" w:type="dxa"/>
              <w:left w:w="115" w:type="dxa"/>
              <w:bottom w:w="43" w:type="dxa"/>
              <w:right w:w="115" w:type="dxa"/>
            </w:tcMar>
          </w:tcPr>
          <w:p w14:paraId="6B691FA3" w14:textId="77777777" w:rsidR="000136AE" w:rsidRPr="000F299A" w:rsidRDefault="000136AE" w:rsidP="00F72C53">
            <w:pPr>
              <w:rPr>
                <w:rFonts w:ascii="Verdana" w:hAnsi="Verdana"/>
                <w:sz w:val="20"/>
                <w:szCs w:val="20"/>
              </w:rPr>
            </w:pPr>
          </w:p>
        </w:tc>
        <w:tc>
          <w:tcPr>
            <w:tcW w:w="5490" w:type="dxa"/>
            <w:tcBorders>
              <w:top w:val="single" w:sz="12" w:space="0" w:color="auto"/>
            </w:tcBorders>
            <w:tcMar>
              <w:top w:w="43" w:type="dxa"/>
              <w:left w:w="115" w:type="dxa"/>
              <w:bottom w:w="43" w:type="dxa"/>
              <w:right w:w="115" w:type="dxa"/>
            </w:tcMar>
          </w:tcPr>
          <w:p w14:paraId="3AEF997D" w14:textId="77777777" w:rsidR="000136AE" w:rsidRPr="000F299A" w:rsidRDefault="000136AE" w:rsidP="00F72C53">
            <w:pPr>
              <w:rPr>
                <w:rFonts w:ascii="Verdana" w:hAnsi="Verdana"/>
                <w:sz w:val="20"/>
                <w:szCs w:val="20"/>
              </w:rPr>
            </w:pPr>
          </w:p>
        </w:tc>
      </w:tr>
    </w:tbl>
    <w:p w14:paraId="77F25D36" w14:textId="77777777" w:rsidR="000136AE" w:rsidRDefault="000136AE" w:rsidP="000136AE"/>
    <w:p w14:paraId="4425B150" w14:textId="77777777" w:rsidR="000136AE" w:rsidRDefault="000136AE">
      <w:pPr>
        <w:rPr>
          <w:rFonts w:ascii="Arial" w:hAnsi="Arial" w:cs="Arial"/>
        </w:rPr>
      </w:pPr>
    </w:p>
    <w:sectPr w:rsidR="000136AE" w:rsidSect="00543922">
      <w:footerReference w:type="default" r:id="rId12"/>
      <w:pgSz w:w="15840" w:h="12240" w:orient="landscape"/>
      <w:pgMar w:top="1008" w:right="1440"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9E5A8" w14:textId="77777777" w:rsidR="000F42A4" w:rsidRDefault="000F42A4">
      <w:r>
        <w:separator/>
      </w:r>
    </w:p>
  </w:endnote>
  <w:endnote w:type="continuationSeparator" w:id="0">
    <w:p w14:paraId="218CDD90" w14:textId="77777777" w:rsidR="000F42A4" w:rsidRDefault="000F4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8E1F4" w14:textId="77777777" w:rsidR="00B51DD2" w:rsidRDefault="00B51DD2">
    <w:pPr>
      <w:pStyle w:val="Footer"/>
      <w:jc w:val="right"/>
    </w:pPr>
    <w:r>
      <w:t xml:space="preserve">Page </w:t>
    </w:r>
    <w:r>
      <w:fldChar w:fldCharType="begin"/>
    </w:r>
    <w:r>
      <w:instrText xml:space="preserve"> PAGE </w:instrText>
    </w:r>
    <w:r>
      <w:fldChar w:fldCharType="separate"/>
    </w:r>
    <w:r w:rsidR="00307E1C">
      <w:rPr>
        <w:noProof/>
      </w:rPr>
      <w:t>3</w:t>
    </w:r>
    <w:r>
      <w:fldChar w:fldCharType="end"/>
    </w:r>
    <w:r>
      <w:t xml:space="preserve"> of </w:t>
    </w:r>
    <w:r>
      <w:rPr>
        <w:noProof/>
      </w:rPr>
      <w:fldChar w:fldCharType="begin"/>
    </w:r>
    <w:r>
      <w:rPr>
        <w:noProof/>
      </w:rPr>
      <w:instrText xml:space="preserve"> NUMPAGES </w:instrText>
    </w:r>
    <w:r>
      <w:rPr>
        <w:noProof/>
      </w:rPr>
      <w:fldChar w:fldCharType="separate"/>
    </w:r>
    <w:r w:rsidR="00307E1C">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86BC3" w14:textId="77777777" w:rsidR="000F42A4" w:rsidRDefault="000F42A4">
      <w:r>
        <w:separator/>
      </w:r>
    </w:p>
  </w:footnote>
  <w:footnote w:type="continuationSeparator" w:id="0">
    <w:p w14:paraId="4CC39C6A" w14:textId="77777777" w:rsidR="000F42A4" w:rsidRDefault="000F42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55DC"/>
    <w:multiLevelType w:val="multilevel"/>
    <w:tmpl w:val="2A545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DF1FD0"/>
    <w:multiLevelType w:val="hybridMultilevel"/>
    <w:tmpl w:val="6A9C67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180D5892"/>
    <w:multiLevelType w:val="hybridMultilevel"/>
    <w:tmpl w:val="5082F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5F28BB"/>
    <w:multiLevelType w:val="multilevel"/>
    <w:tmpl w:val="74AC63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FC90A4B"/>
    <w:multiLevelType w:val="hybridMultilevel"/>
    <w:tmpl w:val="27BA87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A46597"/>
    <w:multiLevelType w:val="hybridMultilevel"/>
    <w:tmpl w:val="2078E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F46828"/>
    <w:multiLevelType w:val="hybridMultilevel"/>
    <w:tmpl w:val="080C11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8661B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6C3C4C"/>
    <w:multiLevelType w:val="hybridMultilevel"/>
    <w:tmpl w:val="EF1470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CD7731B"/>
    <w:multiLevelType w:val="hybridMultilevel"/>
    <w:tmpl w:val="6C488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9F1E17"/>
    <w:multiLevelType w:val="hybridMultilevel"/>
    <w:tmpl w:val="CB144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FA412D"/>
    <w:multiLevelType w:val="hybridMultilevel"/>
    <w:tmpl w:val="A524D30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11E7BA1"/>
    <w:multiLevelType w:val="multilevel"/>
    <w:tmpl w:val="F40CFBC0"/>
    <w:lvl w:ilvl="0">
      <w:start w:val="1"/>
      <w:numFmt w:val="decimal"/>
      <w:lvlText w:val="%1."/>
      <w:lvlJc w:val="left"/>
      <w:pPr>
        <w:tabs>
          <w:tab w:val="num" w:pos="720"/>
        </w:tabs>
        <w:ind w:left="720" w:hanging="360"/>
      </w:pPr>
      <w:rPr>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29D725A"/>
    <w:multiLevelType w:val="hybridMultilevel"/>
    <w:tmpl w:val="E99EFA5E"/>
    <w:lvl w:ilvl="0" w:tplc="EFBCC48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2B1FB7"/>
    <w:multiLevelType w:val="hybridMultilevel"/>
    <w:tmpl w:val="DED659C0"/>
    <w:lvl w:ilvl="0" w:tplc="5D0037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DF3562"/>
    <w:multiLevelType w:val="hybridMultilevel"/>
    <w:tmpl w:val="D20A67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877D4B"/>
    <w:multiLevelType w:val="hybridMultilevel"/>
    <w:tmpl w:val="8FF678E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BEA3EEB"/>
    <w:multiLevelType w:val="hybridMultilevel"/>
    <w:tmpl w:val="361E82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02638B"/>
    <w:multiLevelType w:val="multilevel"/>
    <w:tmpl w:val="40B03052"/>
    <w:lvl w:ilvl="0">
      <w:start w:val="1"/>
      <w:numFmt w:val="decimal"/>
      <w:lvlText w:val="%1"/>
      <w:lvlJc w:val="left"/>
      <w:pPr>
        <w:ind w:left="540" w:hanging="540"/>
      </w:pPr>
      <w:rPr>
        <w:rFonts w:hint="default"/>
      </w:rPr>
    </w:lvl>
    <w:lvl w:ilvl="1">
      <w:start w:val="1"/>
      <w:numFmt w:val="decimal"/>
      <w:lvlText w:val="%1.%2"/>
      <w:lvlJc w:val="left"/>
      <w:pPr>
        <w:ind w:left="630" w:hanging="540"/>
      </w:pPr>
      <w:rPr>
        <w:rFonts w:cs="Times New Roman" w:hint="default"/>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D9111C"/>
    <w:multiLevelType w:val="hybridMultilevel"/>
    <w:tmpl w:val="51B64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EB02A6"/>
    <w:multiLevelType w:val="hybridMultilevel"/>
    <w:tmpl w:val="8CA62B64"/>
    <w:lvl w:ilvl="0" w:tplc="099CF12E">
      <w:start w:val="1"/>
      <w:numFmt w:val="lowerRoman"/>
      <w:lvlText w:val="%1)"/>
      <w:lvlJc w:val="left"/>
      <w:pPr>
        <w:ind w:left="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702BE0">
      <w:start w:val="1"/>
      <w:numFmt w:val="lowerRoman"/>
      <w:lvlText w:val="%2)"/>
      <w:lvlJc w:val="left"/>
      <w:pPr>
        <w:ind w:left="1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7241EF0">
      <w:start w:val="1"/>
      <w:numFmt w:val="lowerRoman"/>
      <w:lvlText w:val="%3)"/>
      <w:lvlJc w:val="left"/>
      <w:pPr>
        <w:ind w:left="2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4E079C">
      <w:start w:val="1"/>
      <w:numFmt w:val="lowerRoman"/>
      <w:lvlText w:val="%4)"/>
      <w:lvlJc w:val="left"/>
      <w:pPr>
        <w:ind w:left="3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4CCC2A">
      <w:start w:val="1"/>
      <w:numFmt w:val="lowerRoman"/>
      <w:lvlText w:val="%5)"/>
      <w:lvlJc w:val="left"/>
      <w:pPr>
        <w:ind w:left="4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C4793A">
      <w:start w:val="1"/>
      <w:numFmt w:val="lowerRoman"/>
      <w:lvlText w:val="%6)"/>
      <w:lvlJc w:val="left"/>
      <w:pPr>
        <w:ind w:left="5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A601F4">
      <w:start w:val="1"/>
      <w:numFmt w:val="lowerRoman"/>
      <w:lvlText w:val="%7)"/>
      <w:lvlJc w:val="left"/>
      <w:pPr>
        <w:ind w:left="6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C62456">
      <w:start w:val="1"/>
      <w:numFmt w:val="lowerRoman"/>
      <w:lvlText w:val="%8)"/>
      <w:lvlJc w:val="left"/>
      <w:pPr>
        <w:ind w:left="7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ECAB60">
      <w:start w:val="1"/>
      <w:numFmt w:val="lowerRoman"/>
      <w:lvlText w:val="%9)"/>
      <w:lvlJc w:val="left"/>
      <w:pPr>
        <w:ind w:left="8289"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54AE57D7"/>
    <w:multiLevelType w:val="hybridMultilevel"/>
    <w:tmpl w:val="2C48482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5A60E9B"/>
    <w:multiLevelType w:val="multilevel"/>
    <w:tmpl w:val="21A6415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9BE1D37"/>
    <w:multiLevelType w:val="hybridMultilevel"/>
    <w:tmpl w:val="1298C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0D1A0C"/>
    <w:multiLevelType w:val="multilevel"/>
    <w:tmpl w:val="F1F25E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0C93A09"/>
    <w:multiLevelType w:val="hybridMultilevel"/>
    <w:tmpl w:val="3A16E2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1EA0A44"/>
    <w:multiLevelType w:val="hybridMultilevel"/>
    <w:tmpl w:val="1BF4EA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25E72C5"/>
    <w:multiLevelType w:val="hybridMultilevel"/>
    <w:tmpl w:val="4120D398"/>
    <w:lvl w:ilvl="0" w:tplc="04090001">
      <w:start w:val="1"/>
      <w:numFmt w:val="bullet"/>
      <w:lvlText w:val=""/>
      <w:lvlJc w:val="left"/>
      <w:pPr>
        <w:ind w:left="720" w:hanging="360"/>
      </w:pPr>
      <w:rPr>
        <w:rFonts w:ascii="Symbol" w:hAnsi="Symbol" w:hint="default"/>
      </w:rPr>
    </w:lvl>
    <w:lvl w:ilvl="1" w:tplc="177A100C">
      <w:numFmt w:val="bullet"/>
      <w:lvlText w:val="-"/>
      <w:lvlJc w:val="left"/>
      <w:pPr>
        <w:ind w:left="1440" w:hanging="360"/>
      </w:pPr>
      <w:rPr>
        <w:rFonts w:ascii="Calibri" w:eastAsia="Calibr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3FD23C8"/>
    <w:multiLevelType w:val="hybridMultilevel"/>
    <w:tmpl w:val="DB226AB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84748F4"/>
    <w:multiLevelType w:val="hybridMultilevel"/>
    <w:tmpl w:val="FD1E32C8"/>
    <w:lvl w:ilvl="0" w:tplc="78E2EAA2">
      <w:start w:val="3"/>
      <w:numFmt w:val="lowerLetter"/>
      <w:lvlText w:val="%1."/>
      <w:lvlJc w:val="left"/>
      <w:pPr>
        <w:ind w:left="4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A825168"/>
    <w:multiLevelType w:val="hybridMultilevel"/>
    <w:tmpl w:val="79D2E17C"/>
    <w:lvl w:ilvl="0" w:tplc="04090019">
      <w:start w:val="1"/>
      <w:numFmt w:val="lowerLetter"/>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31" w15:restartNumberingAfterBreak="0">
    <w:nsid w:val="6BE87561"/>
    <w:multiLevelType w:val="hybridMultilevel"/>
    <w:tmpl w:val="AC3AA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5544BA"/>
    <w:multiLevelType w:val="hybridMultilevel"/>
    <w:tmpl w:val="1196F448"/>
    <w:lvl w:ilvl="0" w:tplc="B3986990">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3" w15:restartNumberingAfterBreak="0">
    <w:nsid w:val="6D941F62"/>
    <w:multiLevelType w:val="hybridMultilevel"/>
    <w:tmpl w:val="711260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AB37AC"/>
    <w:multiLevelType w:val="hybridMultilevel"/>
    <w:tmpl w:val="8DD6BB96"/>
    <w:lvl w:ilvl="0" w:tplc="678CE21A">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5" w15:restartNumberingAfterBreak="0">
    <w:nsid w:val="711F13CE"/>
    <w:multiLevelType w:val="hybridMultilevel"/>
    <w:tmpl w:val="52D2A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2F3813"/>
    <w:multiLevelType w:val="multilevel"/>
    <w:tmpl w:val="B208600E"/>
    <w:lvl w:ilvl="0">
      <w:start w:val="1"/>
      <w:numFmt w:val="decimal"/>
      <w:lvlText w:val="%1"/>
      <w:lvlJc w:val="left"/>
      <w:pPr>
        <w:tabs>
          <w:tab w:val="num" w:pos="432"/>
        </w:tabs>
        <w:ind w:left="432" w:hanging="432"/>
      </w:pPr>
      <w:rPr>
        <w:rFonts w:hint="default"/>
        <w:b/>
        <w:i w:val="0"/>
        <w:color w:val="A71930"/>
        <w:sz w:val="24"/>
        <w:szCs w:val="24"/>
      </w:rPr>
    </w:lvl>
    <w:lvl w:ilvl="1">
      <w:start w:val="1"/>
      <w:numFmt w:val="decimal"/>
      <w:lvlText w:val="%1.%2"/>
      <w:lvlJc w:val="left"/>
      <w:pPr>
        <w:tabs>
          <w:tab w:val="num" w:pos="4986"/>
        </w:tabs>
        <w:ind w:left="4986" w:hanging="576"/>
      </w:pPr>
      <w:rPr>
        <w:rFonts w:ascii="Arial" w:hAnsi="Arial" w:hint="default"/>
        <w:b w:val="0"/>
        <w:i w:val="0"/>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b w:val="0"/>
        <w:i w:val="0"/>
        <w:sz w:val="20"/>
        <w:szCs w:val="20"/>
      </w:rPr>
    </w:lvl>
    <w:lvl w:ilvl="3">
      <w:start w:val="1"/>
      <w:numFmt w:val="decimal"/>
      <w:lvlText w:val="%1.%2.%3.%4"/>
      <w:lvlJc w:val="left"/>
      <w:pPr>
        <w:tabs>
          <w:tab w:val="num" w:pos="864"/>
        </w:tabs>
        <w:ind w:left="864" w:hanging="864"/>
      </w:pPr>
      <w:rPr>
        <w:rFonts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7210BCD"/>
    <w:multiLevelType w:val="hybridMultilevel"/>
    <w:tmpl w:val="835CFF9E"/>
    <w:lvl w:ilvl="0" w:tplc="72D83F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4D3E8D"/>
    <w:multiLevelType w:val="hybridMultilevel"/>
    <w:tmpl w:val="E3CA7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4B3498"/>
    <w:multiLevelType w:val="multilevel"/>
    <w:tmpl w:val="B3B247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BAE025C"/>
    <w:multiLevelType w:val="hybridMultilevel"/>
    <w:tmpl w:val="4FE689A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1" w15:restartNumberingAfterBreak="0">
    <w:nsid w:val="7C6B7A5A"/>
    <w:multiLevelType w:val="hybridMultilevel"/>
    <w:tmpl w:val="FE12A4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001EF2"/>
    <w:multiLevelType w:val="hybridMultilevel"/>
    <w:tmpl w:val="DE2A7DF4"/>
    <w:lvl w:ilvl="0" w:tplc="74E4BE86">
      <w:start w:val="1"/>
      <w:numFmt w:val="lowerLetter"/>
      <w:lvlText w:val="%1.)"/>
      <w:lvlJc w:val="left"/>
      <w:pPr>
        <w:ind w:left="720" w:hanging="360"/>
      </w:pPr>
      <w:rPr>
        <w:rFonts w:ascii="Times New Roman" w:eastAsia="Times New Roman" w:hAnsi="Times New Roman" w:cs="Times New Roman"/>
      </w:rPr>
    </w:lvl>
    <w:lvl w:ilvl="1" w:tplc="4418AD1A">
      <w:start w:val="1"/>
      <w:numFmt w:val="bullet"/>
      <w:lvlText w:val="o"/>
      <w:lvlJc w:val="left"/>
      <w:pPr>
        <w:ind w:left="1440" w:hanging="360"/>
      </w:pPr>
      <w:rPr>
        <w:rFonts w:ascii="Courier New" w:hAnsi="Courier New" w:hint="default"/>
      </w:rPr>
    </w:lvl>
    <w:lvl w:ilvl="2" w:tplc="49141A3A">
      <w:start w:val="1"/>
      <w:numFmt w:val="bullet"/>
      <w:lvlText w:val=""/>
      <w:lvlJc w:val="left"/>
      <w:pPr>
        <w:ind w:left="2160" w:hanging="360"/>
      </w:pPr>
      <w:rPr>
        <w:rFonts w:ascii="Wingdings" w:hAnsi="Wingdings" w:hint="default"/>
      </w:rPr>
    </w:lvl>
    <w:lvl w:ilvl="3" w:tplc="A10E3838">
      <w:start w:val="1"/>
      <w:numFmt w:val="bullet"/>
      <w:lvlText w:val=""/>
      <w:lvlJc w:val="left"/>
      <w:pPr>
        <w:ind w:left="2880" w:hanging="360"/>
      </w:pPr>
      <w:rPr>
        <w:rFonts w:ascii="Symbol" w:hAnsi="Symbol" w:hint="default"/>
      </w:rPr>
    </w:lvl>
    <w:lvl w:ilvl="4" w:tplc="2FCCF1CC">
      <w:start w:val="1"/>
      <w:numFmt w:val="bullet"/>
      <w:lvlText w:val="o"/>
      <w:lvlJc w:val="left"/>
      <w:pPr>
        <w:ind w:left="3600" w:hanging="360"/>
      </w:pPr>
      <w:rPr>
        <w:rFonts w:ascii="Courier New" w:hAnsi="Courier New" w:hint="default"/>
      </w:rPr>
    </w:lvl>
    <w:lvl w:ilvl="5" w:tplc="AAA275B4">
      <w:start w:val="1"/>
      <w:numFmt w:val="bullet"/>
      <w:lvlText w:val=""/>
      <w:lvlJc w:val="left"/>
      <w:pPr>
        <w:ind w:left="4320" w:hanging="360"/>
      </w:pPr>
      <w:rPr>
        <w:rFonts w:ascii="Wingdings" w:hAnsi="Wingdings" w:hint="default"/>
      </w:rPr>
    </w:lvl>
    <w:lvl w:ilvl="6" w:tplc="17F46F3E">
      <w:start w:val="1"/>
      <w:numFmt w:val="bullet"/>
      <w:lvlText w:val=""/>
      <w:lvlJc w:val="left"/>
      <w:pPr>
        <w:ind w:left="5040" w:hanging="360"/>
      </w:pPr>
      <w:rPr>
        <w:rFonts w:ascii="Symbol" w:hAnsi="Symbol" w:hint="default"/>
      </w:rPr>
    </w:lvl>
    <w:lvl w:ilvl="7" w:tplc="049A0222">
      <w:start w:val="1"/>
      <w:numFmt w:val="bullet"/>
      <w:lvlText w:val="o"/>
      <w:lvlJc w:val="left"/>
      <w:pPr>
        <w:ind w:left="5760" w:hanging="360"/>
      </w:pPr>
      <w:rPr>
        <w:rFonts w:ascii="Courier New" w:hAnsi="Courier New" w:hint="default"/>
      </w:rPr>
    </w:lvl>
    <w:lvl w:ilvl="8" w:tplc="3D82F6B8">
      <w:start w:val="1"/>
      <w:numFmt w:val="bullet"/>
      <w:lvlText w:val=""/>
      <w:lvlJc w:val="left"/>
      <w:pPr>
        <w:ind w:left="6480" w:hanging="360"/>
      </w:pPr>
      <w:rPr>
        <w:rFonts w:ascii="Wingdings" w:hAnsi="Wingdings" w:hint="default"/>
      </w:rPr>
    </w:lvl>
  </w:abstractNum>
  <w:num w:numId="1" w16cid:durableId="15494134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878049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05348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68330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5671348">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8419207">
    <w:abstractNumId w:val="4"/>
  </w:num>
  <w:num w:numId="7" w16cid:durableId="1727871674">
    <w:abstractNumId w:val="28"/>
  </w:num>
  <w:num w:numId="8" w16cid:durableId="592013819">
    <w:abstractNumId w:val="16"/>
  </w:num>
  <w:num w:numId="9" w16cid:durableId="1079523828">
    <w:abstractNumId w:val="41"/>
  </w:num>
  <w:num w:numId="10" w16cid:durableId="515195930">
    <w:abstractNumId w:val="15"/>
  </w:num>
  <w:num w:numId="11" w16cid:durableId="245966364">
    <w:abstractNumId w:val="11"/>
  </w:num>
  <w:num w:numId="12" w16cid:durableId="2015913940">
    <w:abstractNumId w:val="36"/>
  </w:num>
  <w:num w:numId="13" w16cid:durableId="1229270714">
    <w:abstractNumId w:val="1"/>
  </w:num>
  <w:num w:numId="14" w16cid:durableId="1995452998">
    <w:abstractNumId w:val="13"/>
  </w:num>
  <w:num w:numId="15" w16cid:durableId="595603324">
    <w:abstractNumId w:val="20"/>
  </w:num>
  <w:num w:numId="16" w16cid:durableId="262424290">
    <w:abstractNumId w:val="25"/>
  </w:num>
  <w:num w:numId="17" w16cid:durableId="425853226">
    <w:abstractNumId w:val="26"/>
  </w:num>
  <w:num w:numId="18" w16cid:durableId="818154104">
    <w:abstractNumId w:val="22"/>
  </w:num>
  <w:num w:numId="19" w16cid:durableId="1579554663">
    <w:abstractNumId w:val="10"/>
  </w:num>
  <w:num w:numId="20" w16cid:durableId="18970837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73851317">
    <w:abstractNumId w:val="18"/>
  </w:num>
  <w:num w:numId="22" w16cid:durableId="228270755">
    <w:abstractNumId w:val="19"/>
  </w:num>
  <w:num w:numId="23" w16cid:durableId="1023896849">
    <w:abstractNumId w:val="38"/>
  </w:num>
  <w:num w:numId="24" w16cid:durableId="1940747194">
    <w:abstractNumId w:val="31"/>
  </w:num>
  <w:num w:numId="25" w16cid:durableId="1617520058">
    <w:abstractNumId w:val="2"/>
  </w:num>
  <w:num w:numId="26" w16cid:durableId="1345010528">
    <w:abstractNumId w:val="9"/>
  </w:num>
  <w:num w:numId="27" w16cid:durableId="220141313">
    <w:abstractNumId w:val="35"/>
  </w:num>
  <w:num w:numId="28" w16cid:durableId="4772591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160168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768743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939615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04659084">
    <w:abstractNumId w:val="5"/>
  </w:num>
  <w:num w:numId="33" w16cid:durableId="1744987684">
    <w:abstractNumId w:val="0"/>
  </w:num>
  <w:num w:numId="34" w16cid:durableId="160391703">
    <w:abstractNumId w:val="6"/>
  </w:num>
  <w:num w:numId="35" w16cid:durableId="1465730471">
    <w:abstractNumId w:val="42"/>
  </w:num>
  <w:num w:numId="36" w16cid:durableId="1182357093">
    <w:abstractNumId w:val="33"/>
  </w:num>
  <w:num w:numId="37" w16cid:durableId="1608540249">
    <w:abstractNumId w:val="23"/>
  </w:num>
  <w:num w:numId="38" w16cid:durableId="1416585141">
    <w:abstractNumId w:val="34"/>
  </w:num>
  <w:num w:numId="39" w16cid:durableId="10645649">
    <w:abstractNumId w:val="37"/>
  </w:num>
  <w:num w:numId="40" w16cid:durableId="1190072445">
    <w:abstractNumId w:val="14"/>
  </w:num>
  <w:num w:numId="41" w16cid:durableId="1194271879">
    <w:abstractNumId w:val="17"/>
  </w:num>
  <w:num w:numId="42" w16cid:durableId="483745365">
    <w:abstractNumId w:val="7"/>
  </w:num>
  <w:num w:numId="43" w16cid:durableId="1555040360">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3C6"/>
    <w:rsid w:val="00000AB5"/>
    <w:rsid w:val="000031C0"/>
    <w:rsid w:val="00003B66"/>
    <w:rsid w:val="00004634"/>
    <w:rsid w:val="00005315"/>
    <w:rsid w:val="00007F55"/>
    <w:rsid w:val="00010F4C"/>
    <w:rsid w:val="000119DB"/>
    <w:rsid w:val="000136AE"/>
    <w:rsid w:val="00014EF6"/>
    <w:rsid w:val="000150D8"/>
    <w:rsid w:val="00015B98"/>
    <w:rsid w:val="00016679"/>
    <w:rsid w:val="000166AB"/>
    <w:rsid w:val="00017A22"/>
    <w:rsid w:val="00020425"/>
    <w:rsid w:val="0002054B"/>
    <w:rsid w:val="00025FCD"/>
    <w:rsid w:val="00026302"/>
    <w:rsid w:val="00026B29"/>
    <w:rsid w:val="00030FA0"/>
    <w:rsid w:val="00032ECD"/>
    <w:rsid w:val="00033AE3"/>
    <w:rsid w:val="00033B29"/>
    <w:rsid w:val="000340C1"/>
    <w:rsid w:val="000348B6"/>
    <w:rsid w:val="00035A11"/>
    <w:rsid w:val="00035F9E"/>
    <w:rsid w:val="00040885"/>
    <w:rsid w:val="00041229"/>
    <w:rsid w:val="000417A7"/>
    <w:rsid w:val="0004365D"/>
    <w:rsid w:val="00045ABE"/>
    <w:rsid w:val="000508D2"/>
    <w:rsid w:val="00054447"/>
    <w:rsid w:val="00055715"/>
    <w:rsid w:val="00055B31"/>
    <w:rsid w:val="00055F11"/>
    <w:rsid w:val="00057BCA"/>
    <w:rsid w:val="00060410"/>
    <w:rsid w:val="0006535F"/>
    <w:rsid w:val="000653BB"/>
    <w:rsid w:val="000712D5"/>
    <w:rsid w:val="00073622"/>
    <w:rsid w:val="0007412E"/>
    <w:rsid w:val="000761DB"/>
    <w:rsid w:val="00077851"/>
    <w:rsid w:val="000807C4"/>
    <w:rsid w:val="00080F72"/>
    <w:rsid w:val="000810D5"/>
    <w:rsid w:val="00084543"/>
    <w:rsid w:val="00084D29"/>
    <w:rsid w:val="000913D4"/>
    <w:rsid w:val="0009216D"/>
    <w:rsid w:val="000934CC"/>
    <w:rsid w:val="00093E47"/>
    <w:rsid w:val="00097F34"/>
    <w:rsid w:val="000A157E"/>
    <w:rsid w:val="000A15C4"/>
    <w:rsid w:val="000A1718"/>
    <w:rsid w:val="000A1D6D"/>
    <w:rsid w:val="000A2491"/>
    <w:rsid w:val="000A5EC4"/>
    <w:rsid w:val="000A729D"/>
    <w:rsid w:val="000A7C71"/>
    <w:rsid w:val="000A7E1F"/>
    <w:rsid w:val="000B6920"/>
    <w:rsid w:val="000B7117"/>
    <w:rsid w:val="000C09DA"/>
    <w:rsid w:val="000C21DF"/>
    <w:rsid w:val="000C36FC"/>
    <w:rsid w:val="000C49AE"/>
    <w:rsid w:val="000C611C"/>
    <w:rsid w:val="000C7902"/>
    <w:rsid w:val="000C7A5E"/>
    <w:rsid w:val="000D2901"/>
    <w:rsid w:val="000D451E"/>
    <w:rsid w:val="000D4D03"/>
    <w:rsid w:val="000D5ABD"/>
    <w:rsid w:val="000D5F36"/>
    <w:rsid w:val="000D6E35"/>
    <w:rsid w:val="000D7D49"/>
    <w:rsid w:val="000E0558"/>
    <w:rsid w:val="000E1840"/>
    <w:rsid w:val="000E4F92"/>
    <w:rsid w:val="000F1FAD"/>
    <w:rsid w:val="000F2EBB"/>
    <w:rsid w:val="000F42A4"/>
    <w:rsid w:val="000F4A3E"/>
    <w:rsid w:val="000F59B5"/>
    <w:rsid w:val="000F61AB"/>
    <w:rsid w:val="00102249"/>
    <w:rsid w:val="0010273F"/>
    <w:rsid w:val="00103909"/>
    <w:rsid w:val="001041A8"/>
    <w:rsid w:val="00105B8C"/>
    <w:rsid w:val="001072E6"/>
    <w:rsid w:val="00111600"/>
    <w:rsid w:val="001125B6"/>
    <w:rsid w:val="00112FA1"/>
    <w:rsid w:val="00116475"/>
    <w:rsid w:val="00116D60"/>
    <w:rsid w:val="00116DE8"/>
    <w:rsid w:val="00120083"/>
    <w:rsid w:val="0012261E"/>
    <w:rsid w:val="0012308D"/>
    <w:rsid w:val="001233AE"/>
    <w:rsid w:val="001244BE"/>
    <w:rsid w:val="00124955"/>
    <w:rsid w:val="00125175"/>
    <w:rsid w:val="00126D55"/>
    <w:rsid w:val="00130387"/>
    <w:rsid w:val="00132CB2"/>
    <w:rsid w:val="0013324A"/>
    <w:rsid w:val="00136F6F"/>
    <w:rsid w:val="0013710A"/>
    <w:rsid w:val="00140611"/>
    <w:rsid w:val="00141422"/>
    <w:rsid w:val="00141B79"/>
    <w:rsid w:val="001432EF"/>
    <w:rsid w:val="001434DE"/>
    <w:rsid w:val="001446EA"/>
    <w:rsid w:val="00146615"/>
    <w:rsid w:val="00147F32"/>
    <w:rsid w:val="00151924"/>
    <w:rsid w:val="0015312F"/>
    <w:rsid w:val="00155376"/>
    <w:rsid w:val="001557AF"/>
    <w:rsid w:val="00155872"/>
    <w:rsid w:val="00160134"/>
    <w:rsid w:val="001609CE"/>
    <w:rsid w:val="00160ADF"/>
    <w:rsid w:val="0016380E"/>
    <w:rsid w:val="00163F2A"/>
    <w:rsid w:val="0016517C"/>
    <w:rsid w:val="00166AD0"/>
    <w:rsid w:val="00170E3E"/>
    <w:rsid w:val="00171796"/>
    <w:rsid w:val="0017260E"/>
    <w:rsid w:val="00172B71"/>
    <w:rsid w:val="0017699D"/>
    <w:rsid w:val="001772B1"/>
    <w:rsid w:val="0018252D"/>
    <w:rsid w:val="001851B2"/>
    <w:rsid w:val="00187226"/>
    <w:rsid w:val="00190314"/>
    <w:rsid w:val="00194008"/>
    <w:rsid w:val="001942B9"/>
    <w:rsid w:val="0019479C"/>
    <w:rsid w:val="00194E1A"/>
    <w:rsid w:val="00196223"/>
    <w:rsid w:val="00196933"/>
    <w:rsid w:val="001970E9"/>
    <w:rsid w:val="001975A1"/>
    <w:rsid w:val="001A153E"/>
    <w:rsid w:val="001A204C"/>
    <w:rsid w:val="001A3D0F"/>
    <w:rsid w:val="001A485D"/>
    <w:rsid w:val="001A4AB8"/>
    <w:rsid w:val="001A7A8D"/>
    <w:rsid w:val="001B0D50"/>
    <w:rsid w:val="001B1224"/>
    <w:rsid w:val="001B3063"/>
    <w:rsid w:val="001C0F07"/>
    <w:rsid w:val="001C12C2"/>
    <w:rsid w:val="001C3403"/>
    <w:rsid w:val="001C3F02"/>
    <w:rsid w:val="001C5B00"/>
    <w:rsid w:val="001C5D77"/>
    <w:rsid w:val="001C6AE2"/>
    <w:rsid w:val="001C74B5"/>
    <w:rsid w:val="001C7548"/>
    <w:rsid w:val="001D1CF5"/>
    <w:rsid w:val="001D1FD0"/>
    <w:rsid w:val="001D3CE0"/>
    <w:rsid w:val="001D4696"/>
    <w:rsid w:val="001D4F58"/>
    <w:rsid w:val="001D6632"/>
    <w:rsid w:val="001E1FD9"/>
    <w:rsid w:val="001E2F06"/>
    <w:rsid w:val="001E4349"/>
    <w:rsid w:val="001E55B3"/>
    <w:rsid w:val="001E6BC0"/>
    <w:rsid w:val="001E7BB2"/>
    <w:rsid w:val="001F1B8C"/>
    <w:rsid w:val="001F1BEE"/>
    <w:rsid w:val="00202359"/>
    <w:rsid w:val="002042D8"/>
    <w:rsid w:val="00205E7D"/>
    <w:rsid w:val="002076EB"/>
    <w:rsid w:val="00210646"/>
    <w:rsid w:val="00210766"/>
    <w:rsid w:val="00210FB7"/>
    <w:rsid w:val="00212DE4"/>
    <w:rsid w:val="00213F94"/>
    <w:rsid w:val="00214004"/>
    <w:rsid w:val="00214B1F"/>
    <w:rsid w:val="00215533"/>
    <w:rsid w:val="00215A00"/>
    <w:rsid w:val="00216301"/>
    <w:rsid w:val="002212A2"/>
    <w:rsid w:val="00221564"/>
    <w:rsid w:val="00221C4F"/>
    <w:rsid w:val="002227E5"/>
    <w:rsid w:val="00224620"/>
    <w:rsid w:val="00224F39"/>
    <w:rsid w:val="00226DC8"/>
    <w:rsid w:val="002333C6"/>
    <w:rsid w:val="0023356F"/>
    <w:rsid w:val="002342BA"/>
    <w:rsid w:val="00234839"/>
    <w:rsid w:val="002354C5"/>
    <w:rsid w:val="00236EEC"/>
    <w:rsid w:val="00237280"/>
    <w:rsid w:val="00237796"/>
    <w:rsid w:val="002406E6"/>
    <w:rsid w:val="002422FD"/>
    <w:rsid w:val="002423A0"/>
    <w:rsid w:val="002426A2"/>
    <w:rsid w:val="0024274F"/>
    <w:rsid w:val="00244D1F"/>
    <w:rsid w:val="00245ACA"/>
    <w:rsid w:val="002461C8"/>
    <w:rsid w:val="00246BD5"/>
    <w:rsid w:val="00246C02"/>
    <w:rsid w:val="0024715F"/>
    <w:rsid w:val="00247BF9"/>
    <w:rsid w:val="00250416"/>
    <w:rsid w:val="002509CE"/>
    <w:rsid w:val="00250CD0"/>
    <w:rsid w:val="00255812"/>
    <w:rsid w:val="00255BE2"/>
    <w:rsid w:val="00255F4C"/>
    <w:rsid w:val="00256A82"/>
    <w:rsid w:val="00257580"/>
    <w:rsid w:val="00257D1E"/>
    <w:rsid w:val="0026021F"/>
    <w:rsid w:val="00260E37"/>
    <w:rsid w:val="002626A4"/>
    <w:rsid w:val="002646E7"/>
    <w:rsid w:val="00264983"/>
    <w:rsid w:val="0026634A"/>
    <w:rsid w:val="002673BF"/>
    <w:rsid w:val="00267757"/>
    <w:rsid w:val="0027397E"/>
    <w:rsid w:val="00274412"/>
    <w:rsid w:val="00277762"/>
    <w:rsid w:val="00280CF8"/>
    <w:rsid w:val="00282882"/>
    <w:rsid w:val="00282BC8"/>
    <w:rsid w:val="002843DF"/>
    <w:rsid w:val="002845A7"/>
    <w:rsid w:val="00285611"/>
    <w:rsid w:val="002856DE"/>
    <w:rsid w:val="00287100"/>
    <w:rsid w:val="0028722D"/>
    <w:rsid w:val="002874F8"/>
    <w:rsid w:val="002875C3"/>
    <w:rsid w:val="00290E01"/>
    <w:rsid w:val="0029119F"/>
    <w:rsid w:val="00292190"/>
    <w:rsid w:val="00294105"/>
    <w:rsid w:val="00294A6F"/>
    <w:rsid w:val="00295C6E"/>
    <w:rsid w:val="002963A7"/>
    <w:rsid w:val="002A06C1"/>
    <w:rsid w:val="002A0DE8"/>
    <w:rsid w:val="002A37D1"/>
    <w:rsid w:val="002A4813"/>
    <w:rsid w:val="002B15B6"/>
    <w:rsid w:val="002B15DE"/>
    <w:rsid w:val="002B224E"/>
    <w:rsid w:val="002B2875"/>
    <w:rsid w:val="002B3604"/>
    <w:rsid w:val="002B6417"/>
    <w:rsid w:val="002B720D"/>
    <w:rsid w:val="002B776B"/>
    <w:rsid w:val="002B7EDB"/>
    <w:rsid w:val="002C0799"/>
    <w:rsid w:val="002C1076"/>
    <w:rsid w:val="002C40DB"/>
    <w:rsid w:val="002C5E50"/>
    <w:rsid w:val="002C674D"/>
    <w:rsid w:val="002C72CB"/>
    <w:rsid w:val="002C7534"/>
    <w:rsid w:val="002D00E4"/>
    <w:rsid w:val="002D064B"/>
    <w:rsid w:val="002D1C25"/>
    <w:rsid w:val="002D4F31"/>
    <w:rsid w:val="002D57C8"/>
    <w:rsid w:val="002E175B"/>
    <w:rsid w:val="002E2899"/>
    <w:rsid w:val="002E5BF0"/>
    <w:rsid w:val="002E68FE"/>
    <w:rsid w:val="002E6A0D"/>
    <w:rsid w:val="002E6E8C"/>
    <w:rsid w:val="002E74CD"/>
    <w:rsid w:val="002F0017"/>
    <w:rsid w:val="002F11FF"/>
    <w:rsid w:val="002F3DD6"/>
    <w:rsid w:val="002F5005"/>
    <w:rsid w:val="002F5B07"/>
    <w:rsid w:val="002F71D2"/>
    <w:rsid w:val="00301A65"/>
    <w:rsid w:val="003020CB"/>
    <w:rsid w:val="0030228A"/>
    <w:rsid w:val="00302DD6"/>
    <w:rsid w:val="00303B52"/>
    <w:rsid w:val="00305368"/>
    <w:rsid w:val="003058B5"/>
    <w:rsid w:val="003061F3"/>
    <w:rsid w:val="003062E0"/>
    <w:rsid w:val="00307932"/>
    <w:rsid w:val="00307E1C"/>
    <w:rsid w:val="00310D36"/>
    <w:rsid w:val="003114B3"/>
    <w:rsid w:val="003124EA"/>
    <w:rsid w:val="00312ED0"/>
    <w:rsid w:val="00313F1D"/>
    <w:rsid w:val="00314848"/>
    <w:rsid w:val="00314B88"/>
    <w:rsid w:val="00315155"/>
    <w:rsid w:val="003163A3"/>
    <w:rsid w:val="00322C29"/>
    <w:rsid w:val="00323214"/>
    <w:rsid w:val="00323A75"/>
    <w:rsid w:val="00323F88"/>
    <w:rsid w:val="00324E28"/>
    <w:rsid w:val="00330160"/>
    <w:rsid w:val="0033603F"/>
    <w:rsid w:val="003378C9"/>
    <w:rsid w:val="003401B7"/>
    <w:rsid w:val="00340AA2"/>
    <w:rsid w:val="00341566"/>
    <w:rsid w:val="00341BDE"/>
    <w:rsid w:val="0034235C"/>
    <w:rsid w:val="00350A25"/>
    <w:rsid w:val="00351243"/>
    <w:rsid w:val="00352457"/>
    <w:rsid w:val="00355811"/>
    <w:rsid w:val="0036057B"/>
    <w:rsid w:val="003625CA"/>
    <w:rsid w:val="00362F8B"/>
    <w:rsid w:val="00363CE4"/>
    <w:rsid w:val="00363E79"/>
    <w:rsid w:val="003665A3"/>
    <w:rsid w:val="0037229F"/>
    <w:rsid w:val="00373267"/>
    <w:rsid w:val="00373C2D"/>
    <w:rsid w:val="003760F8"/>
    <w:rsid w:val="00376B30"/>
    <w:rsid w:val="00380658"/>
    <w:rsid w:val="00380984"/>
    <w:rsid w:val="0038178B"/>
    <w:rsid w:val="0038239D"/>
    <w:rsid w:val="00383283"/>
    <w:rsid w:val="00383C37"/>
    <w:rsid w:val="003847FA"/>
    <w:rsid w:val="00384F6C"/>
    <w:rsid w:val="00385DF5"/>
    <w:rsid w:val="003874E5"/>
    <w:rsid w:val="003879B0"/>
    <w:rsid w:val="00391275"/>
    <w:rsid w:val="00393563"/>
    <w:rsid w:val="00395CAC"/>
    <w:rsid w:val="00397A00"/>
    <w:rsid w:val="003A3F82"/>
    <w:rsid w:val="003A431D"/>
    <w:rsid w:val="003A5709"/>
    <w:rsid w:val="003A6EAE"/>
    <w:rsid w:val="003A751E"/>
    <w:rsid w:val="003B0E20"/>
    <w:rsid w:val="003B1555"/>
    <w:rsid w:val="003B1DE8"/>
    <w:rsid w:val="003B3276"/>
    <w:rsid w:val="003B361C"/>
    <w:rsid w:val="003B48E4"/>
    <w:rsid w:val="003B4DDF"/>
    <w:rsid w:val="003B4F8D"/>
    <w:rsid w:val="003B645E"/>
    <w:rsid w:val="003B653B"/>
    <w:rsid w:val="003C0E64"/>
    <w:rsid w:val="003C20A7"/>
    <w:rsid w:val="003C53BA"/>
    <w:rsid w:val="003D0E37"/>
    <w:rsid w:val="003D3546"/>
    <w:rsid w:val="003D36A9"/>
    <w:rsid w:val="003D3B42"/>
    <w:rsid w:val="003D48F1"/>
    <w:rsid w:val="003D4A94"/>
    <w:rsid w:val="003D54B5"/>
    <w:rsid w:val="003D59A8"/>
    <w:rsid w:val="003D5A9B"/>
    <w:rsid w:val="003D6069"/>
    <w:rsid w:val="003D6922"/>
    <w:rsid w:val="003D6CE7"/>
    <w:rsid w:val="003D7A81"/>
    <w:rsid w:val="003E0003"/>
    <w:rsid w:val="003E0EAC"/>
    <w:rsid w:val="003E57EC"/>
    <w:rsid w:val="003F026A"/>
    <w:rsid w:val="003F1476"/>
    <w:rsid w:val="003F192C"/>
    <w:rsid w:val="003F1FCF"/>
    <w:rsid w:val="003F29BF"/>
    <w:rsid w:val="003F4BC0"/>
    <w:rsid w:val="003F668C"/>
    <w:rsid w:val="003F6C98"/>
    <w:rsid w:val="004010B6"/>
    <w:rsid w:val="0040384F"/>
    <w:rsid w:val="0040575A"/>
    <w:rsid w:val="00405C3F"/>
    <w:rsid w:val="004120BC"/>
    <w:rsid w:val="004135AC"/>
    <w:rsid w:val="00414C4C"/>
    <w:rsid w:val="004162F9"/>
    <w:rsid w:val="00416755"/>
    <w:rsid w:val="00416FE5"/>
    <w:rsid w:val="004207C3"/>
    <w:rsid w:val="00421749"/>
    <w:rsid w:val="00421E89"/>
    <w:rsid w:val="00424F1B"/>
    <w:rsid w:val="00425A36"/>
    <w:rsid w:val="0043340E"/>
    <w:rsid w:val="00434171"/>
    <w:rsid w:val="0044025B"/>
    <w:rsid w:val="0044304E"/>
    <w:rsid w:val="00445002"/>
    <w:rsid w:val="00446E6B"/>
    <w:rsid w:val="00447E64"/>
    <w:rsid w:val="00450CD2"/>
    <w:rsid w:val="0045233F"/>
    <w:rsid w:val="00452920"/>
    <w:rsid w:val="0045292B"/>
    <w:rsid w:val="00452942"/>
    <w:rsid w:val="00453FF1"/>
    <w:rsid w:val="00454371"/>
    <w:rsid w:val="0045504E"/>
    <w:rsid w:val="00455640"/>
    <w:rsid w:val="00461A5C"/>
    <w:rsid w:val="0046250A"/>
    <w:rsid w:val="00464532"/>
    <w:rsid w:val="00465EA3"/>
    <w:rsid w:val="00466C70"/>
    <w:rsid w:val="0046757C"/>
    <w:rsid w:val="00471109"/>
    <w:rsid w:val="0047187E"/>
    <w:rsid w:val="004719DA"/>
    <w:rsid w:val="00473191"/>
    <w:rsid w:val="004736E4"/>
    <w:rsid w:val="00475EE1"/>
    <w:rsid w:val="00477686"/>
    <w:rsid w:val="004803CE"/>
    <w:rsid w:val="00480A8D"/>
    <w:rsid w:val="004812D9"/>
    <w:rsid w:val="0048167B"/>
    <w:rsid w:val="00483D74"/>
    <w:rsid w:val="0048451D"/>
    <w:rsid w:val="00484A75"/>
    <w:rsid w:val="004857C8"/>
    <w:rsid w:val="004862BE"/>
    <w:rsid w:val="004870BB"/>
    <w:rsid w:val="0049061C"/>
    <w:rsid w:val="00492566"/>
    <w:rsid w:val="004933FE"/>
    <w:rsid w:val="00497205"/>
    <w:rsid w:val="004974A5"/>
    <w:rsid w:val="004A0AAD"/>
    <w:rsid w:val="004A2A32"/>
    <w:rsid w:val="004A45A9"/>
    <w:rsid w:val="004A58E9"/>
    <w:rsid w:val="004A5A2C"/>
    <w:rsid w:val="004A60A6"/>
    <w:rsid w:val="004B25FE"/>
    <w:rsid w:val="004B2807"/>
    <w:rsid w:val="004B3FCD"/>
    <w:rsid w:val="004B52DA"/>
    <w:rsid w:val="004B58E0"/>
    <w:rsid w:val="004B716B"/>
    <w:rsid w:val="004C0A62"/>
    <w:rsid w:val="004C21F8"/>
    <w:rsid w:val="004C4000"/>
    <w:rsid w:val="004C7054"/>
    <w:rsid w:val="004C7EFA"/>
    <w:rsid w:val="004D12CC"/>
    <w:rsid w:val="004D15CA"/>
    <w:rsid w:val="004D23AF"/>
    <w:rsid w:val="004D6269"/>
    <w:rsid w:val="004E113E"/>
    <w:rsid w:val="004E1FE2"/>
    <w:rsid w:val="004E3229"/>
    <w:rsid w:val="004E3707"/>
    <w:rsid w:val="004E6138"/>
    <w:rsid w:val="004F1091"/>
    <w:rsid w:val="004F1385"/>
    <w:rsid w:val="004F14A4"/>
    <w:rsid w:val="004F28F5"/>
    <w:rsid w:val="004F3502"/>
    <w:rsid w:val="004F53A2"/>
    <w:rsid w:val="004F663E"/>
    <w:rsid w:val="004F69EB"/>
    <w:rsid w:val="004F770C"/>
    <w:rsid w:val="004F77B4"/>
    <w:rsid w:val="00503591"/>
    <w:rsid w:val="00507631"/>
    <w:rsid w:val="00507C37"/>
    <w:rsid w:val="0051232E"/>
    <w:rsid w:val="00513576"/>
    <w:rsid w:val="0051373E"/>
    <w:rsid w:val="005153B8"/>
    <w:rsid w:val="005162F6"/>
    <w:rsid w:val="005163E9"/>
    <w:rsid w:val="00517C57"/>
    <w:rsid w:val="00520D55"/>
    <w:rsid w:val="00521279"/>
    <w:rsid w:val="00525662"/>
    <w:rsid w:val="00525FE9"/>
    <w:rsid w:val="005326D9"/>
    <w:rsid w:val="005332A5"/>
    <w:rsid w:val="00533501"/>
    <w:rsid w:val="0053593C"/>
    <w:rsid w:val="00535BA6"/>
    <w:rsid w:val="00535FA2"/>
    <w:rsid w:val="0053771F"/>
    <w:rsid w:val="00537EFD"/>
    <w:rsid w:val="00540698"/>
    <w:rsid w:val="00542C84"/>
    <w:rsid w:val="00542FBF"/>
    <w:rsid w:val="00543922"/>
    <w:rsid w:val="00544F55"/>
    <w:rsid w:val="005450ED"/>
    <w:rsid w:val="005502CE"/>
    <w:rsid w:val="005507EC"/>
    <w:rsid w:val="00551769"/>
    <w:rsid w:val="00552C8F"/>
    <w:rsid w:val="0055370C"/>
    <w:rsid w:val="00560273"/>
    <w:rsid w:val="005635F8"/>
    <w:rsid w:val="00563805"/>
    <w:rsid w:val="00564A0C"/>
    <w:rsid w:val="00566435"/>
    <w:rsid w:val="005678CE"/>
    <w:rsid w:val="005727D4"/>
    <w:rsid w:val="00574D01"/>
    <w:rsid w:val="00576816"/>
    <w:rsid w:val="00577B60"/>
    <w:rsid w:val="00581F27"/>
    <w:rsid w:val="00582E1E"/>
    <w:rsid w:val="005836FC"/>
    <w:rsid w:val="00585995"/>
    <w:rsid w:val="00586BCA"/>
    <w:rsid w:val="00586E44"/>
    <w:rsid w:val="005873B5"/>
    <w:rsid w:val="0058761B"/>
    <w:rsid w:val="00587F2D"/>
    <w:rsid w:val="00590160"/>
    <w:rsid w:val="0059194A"/>
    <w:rsid w:val="00597202"/>
    <w:rsid w:val="005A1A53"/>
    <w:rsid w:val="005A6829"/>
    <w:rsid w:val="005B035A"/>
    <w:rsid w:val="005B120C"/>
    <w:rsid w:val="005B2B2D"/>
    <w:rsid w:val="005B5091"/>
    <w:rsid w:val="005B55D6"/>
    <w:rsid w:val="005B6752"/>
    <w:rsid w:val="005C0B08"/>
    <w:rsid w:val="005C2F40"/>
    <w:rsid w:val="005C691E"/>
    <w:rsid w:val="005C745C"/>
    <w:rsid w:val="005C74A1"/>
    <w:rsid w:val="005C7D0A"/>
    <w:rsid w:val="005D0D5D"/>
    <w:rsid w:val="005D116A"/>
    <w:rsid w:val="005D2F6F"/>
    <w:rsid w:val="005D32E0"/>
    <w:rsid w:val="005D3937"/>
    <w:rsid w:val="005D454F"/>
    <w:rsid w:val="005D4E46"/>
    <w:rsid w:val="005D568D"/>
    <w:rsid w:val="005D6619"/>
    <w:rsid w:val="005E01B5"/>
    <w:rsid w:val="005E4E5E"/>
    <w:rsid w:val="005E5C05"/>
    <w:rsid w:val="005F03BC"/>
    <w:rsid w:val="005F1425"/>
    <w:rsid w:val="005F1584"/>
    <w:rsid w:val="005F18EE"/>
    <w:rsid w:val="005F3EDB"/>
    <w:rsid w:val="005F3F6C"/>
    <w:rsid w:val="005F546A"/>
    <w:rsid w:val="005F566D"/>
    <w:rsid w:val="005F60E8"/>
    <w:rsid w:val="005F69C6"/>
    <w:rsid w:val="005F73CA"/>
    <w:rsid w:val="00600480"/>
    <w:rsid w:val="006019B7"/>
    <w:rsid w:val="00602DA4"/>
    <w:rsid w:val="00604741"/>
    <w:rsid w:val="006077EB"/>
    <w:rsid w:val="0061039C"/>
    <w:rsid w:val="00610722"/>
    <w:rsid w:val="00611875"/>
    <w:rsid w:val="00611F16"/>
    <w:rsid w:val="00611F20"/>
    <w:rsid w:val="00620E53"/>
    <w:rsid w:val="00621EF5"/>
    <w:rsid w:val="006229C3"/>
    <w:rsid w:val="00622C43"/>
    <w:rsid w:val="00625032"/>
    <w:rsid w:val="0062557E"/>
    <w:rsid w:val="0062582B"/>
    <w:rsid w:val="00626E39"/>
    <w:rsid w:val="006329C9"/>
    <w:rsid w:val="006329E2"/>
    <w:rsid w:val="00633059"/>
    <w:rsid w:val="006330A4"/>
    <w:rsid w:val="00633977"/>
    <w:rsid w:val="0063682B"/>
    <w:rsid w:val="00636F8D"/>
    <w:rsid w:val="006375AF"/>
    <w:rsid w:val="00640140"/>
    <w:rsid w:val="00640348"/>
    <w:rsid w:val="00641C01"/>
    <w:rsid w:val="006426E4"/>
    <w:rsid w:val="006445C8"/>
    <w:rsid w:val="0064580A"/>
    <w:rsid w:val="00646BA0"/>
    <w:rsid w:val="00646EBE"/>
    <w:rsid w:val="00647C9E"/>
    <w:rsid w:val="00650304"/>
    <w:rsid w:val="0065090D"/>
    <w:rsid w:val="0065125E"/>
    <w:rsid w:val="0065548B"/>
    <w:rsid w:val="006633B9"/>
    <w:rsid w:val="00663C1D"/>
    <w:rsid w:val="00664131"/>
    <w:rsid w:val="006645D0"/>
    <w:rsid w:val="00667CA0"/>
    <w:rsid w:val="0067097B"/>
    <w:rsid w:val="006724B6"/>
    <w:rsid w:val="006742DE"/>
    <w:rsid w:val="00675AC2"/>
    <w:rsid w:val="006814A0"/>
    <w:rsid w:val="00681B33"/>
    <w:rsid w:val="00684044"/>
    <w:rsid w:val="00684F1E"/>
    <w:rsid w:val="00686048"/>
    <w:rsid w:val="00690C2B"/>
    <w:rsid w:val="0069165F"/>
    <w:rsid w:val="00691CD7"/>
    <w:rsid w:val="00694F7D"/>
    <w:rsid w:val="00697681"/>
    <w:rsid w:val="00697D10"/>
    <w:rsid w:val="006A0800"/>
    <w:rsid w:val="006A08BF"/>
    <w:rsid w:val="006A157B"/>
    <w:rsid w:val="006A17A4"/>
    <w:rsid w:val="006A1C1B"/>
    <w:rsid w:val="006A1DEF"/>
    <w:rsid w:val="006A255C"/>
    <w:rsid w:val="006A315C"/>
    <w:rsid w:val="006A3A3A"/>
    <w:rsid w:val="006A461A"/>
    <w:rsid w:val="006A6BE6"/>
    <w:rsid w:val="006A7B7D"/>
    <w:rsid w:val="006B16AE"/>
    <w:rsid w:val="006B3B05"/>
    <w:rsid w:val="006B4EDA"/>
    <w:rsid w:val="006B597E"/>
    <w:rsid w:val="006B5BC6"/>
    <w:rsid w:val="006B62F8"/>
    <w:rsid w:val="006B75D6"/>
    <w:rsid w:val="006C0A58"/>
    <w:rsid w:val="006C1BA3"/>
    <w:rsid w:val="006C2B1B"/>
    <w:rsid w:val="006C2B4F"/>
    <w:rsid w:val="006C3B26"/>
    <w:rsid w:val="006C4B8C"/>
    <w:rsid w:val="006C562C"/>
    <w:rsid w:val="006C6B81"/>
    <w:rsid w:val="006D07E2"/>
    <w:rsid w:val="006D0C44"/>
    <w:rsid w:val="006D0E97"/>
    <w:rsid w:val="006D11EE"/>
    <w:rsid w:val="006D1A16"/>
    <w:rsid w:val="006D21E0"/>
    <w:rsid w:val="006D2432"/>
    <w:rsid w:val="006D3CAD"/>
    <w:rsid w:val="006D7B22"/>
    <w:rsid w:val="006E0892"/>
    <w:rsid w:val="006E0B76"/>
    <w:rsid w:val="006E3185"/>
    <w:rsid w:val="006E6BF4"/>
    <w:rsid w:val="006F0DD6"/>
    <w:rsid w:val="006F1E24"/>
    <w:rsid w:val="006F3D08"/>
    <w:rsid w:val="006F3D8C"/>
    <w:rsid w:val="00700C6C"/>
    <w:rsid w:val="0070215C"/>
    <w:rsid w:val="007029DA"/>
    <w:rsid w:val="0070333B"/>
    <w:rsid w:val="0070333E"/>
    <w:rsid w:val="00704995"/>
    <w:rsid w:val="0070532D"/>
    <w:rsid w:val="007071D0"/>
    <w:rsid w:val="007074F9"/>
    <w:rsid w:val="00707887"/>
    <w:rsid w:val="00711BEC"/>
    <w:rsid w:val="0071467D"/>
    <w:rsid w:val="007151AB"/>
    <w:rsid w:val="00717171"/>
    <w:rsid w:val="00723197"/>
    <w:rsid w:val="00723631"/>
    <w:rsid w:val="00724221"/>
    <w:rsid w:val="00724834"/>
    <w:rsid w:val="00725117"/>
    <w:rsid w:val="007259E9"/>
    <w:rsid w:val="00726273"/>
    <w:rsid w:val="007264C3"/>
    <w:rsid w:val="007277CC"/>
    <w:rsid w:val="00727AC6"/>
    <w:rsid w:val="00730EDE"/>
    <w:rsid w:val="0073108D"/>
    <w:rsid w:val="00732CBD"/>
    <w:rsid w:val="007334D5"/>
    <w:rsid w:val="00735947"/>
    <w:rsid w:val="00737A74"/>
    <w:rsid w:val="007426D9"/>
    <w:rsid w:val="00742BDA"/>
    <w:rsid w:val="00745609"/>
    <w:rsid w:val="00746304"/>
    <w:rsid w:val="00746BC1"/>
    <w:rsid w:val="00752A9A"/>
    <w:rsid w:val="00754B3B"/>
    <w:rsid w:val="00761687"/>
    <w:rsid w:val="00762001"/>
    <w:rsid w:val="0076366E"/>
    <w:rsid w:val="007636E4"/>
    <w:rsid w:val="00763816"/>
    <w:rsid w:val="00764D0E"/>
    <w:rsid w:val="00766207"/>
    <w:rsid w:val="00767A59"/>
    <w:rsid w:val="00771838"/>
    <w:rsid w:val="00771ACC"/>
    <w:rsid w:val="007724F0"/>
    <w:rsid w:val="00774431"/>
    <w:rsid w:val="0077604A"/>
    <w:rsid w:val="0077632B"/>
    <w:rsid w:val="0078241F"/>
    <w:rsid w:val="00783031"/>
    <w:rsid w:val="0078340D"/>
    <w:rsid w:val="00783538"/>
    <w:rsid w:val="007846C1"/>
    <w:rsid w:val="00784FB3"/>
    <w:rsid w:val="0078563C"/>
    <w:rsid w:val="00787D57"/>
    <w:rsid w:val="0079037B"/>
    <w:rsid w:val="00793ADB"/>
    <w:rsid w:val="007946C2"/>
    <w:rsid w:val="007948A4"/>
    <w:rsid w:val="00794975"/>
    <w:rsid w:val="00797DEF"/>
    <w:rsid w:val="007A1281"/>
    <w:rsid w:val="007A23DD"/>
    <w:rsid w:val="007A39AC"/>
    <w:rsid w:val="007A45E5"/>
    <w:rsid w:val="007A565F"/>
    <w:rsid w:val="007A56B4"/>
    <w:rsid w:val="007A5C10"/>
    <w:rsid w:val="007A62DF"/>
    <w:rsid w:val="007A647E"/>
    <w:rsid w:val="007A7CC8"/>
    <w:rsid w:val="007B1C3E"/>
    <w:rsid w:val="007B4BC1"/>
    <w:rsid w:val="007B5768"/>
    <w:rsid w:val="007B587B"/>
    <w:rsid w:val="007B7324"/>
    <w:rsid w:val="007B7D1D"/>
    <w:rsid w:val="007C0546"/>
    <w:rsid w:val="007C1127"/>
    <w:rsid w:val="007C22D2"/>
    <w:rsid w:val="007C40D1"/>
    <w:rsid w:val="007C47BC"/>
    <w:rsid w:val="007C5E98"/>
    <w:rsid w:val="007D270F"/>
    <w:rsid w:val="007D58D4"/>
    <w:rsid w:val="007D68A8"/>
    <w:rsid w:val="007D68FD"/>
    <w:rsid w:val="007D6FA9"/>
    <w:rsid w:val="007D7BB7"/>
    <w:rsid w:val="007E13E7"/>
    <w:rsid w:val="007E149E"/>
    <w:rsid w:val="007E45E4"/>
    <w:rsid w:val="007E4648"/>
    <w:rsid w:val="007E6E6A"/>
    <w:rsid w:val="007F1375"/>
    <w:rsid w:val="007F1384"/>
    <w:rsid w:val="007F1F68"/>
    <w:rsid w:val="007F24D5"/>
    <w:rsid w:val="007F26B5"/>
    <w:rsid w:val="007F45DB"/>
    <w:rsid w:val="007F532F"/>
    <w:rsid w:val="007F6631"/>
    <w:rsid w:val="007F7C11"/>
    <w:rsid w:val="008029B9"/>
    <w:rsid w:val="008029F3"/>
    <w:rsid w:val="008049D2"/>
    <w:rsid w:val="00805BB6"/>
    <w:rsid w:val="00807028"/>
    <w:rsid w:val="00811FF6"/>
    <w:rsid w:val="00812CD3"/>
    <w:rsid w:val="008167E5"/>
    <w:rsid w:val="00816F57"/>
    <w:rsid w:val="00821BB1"/>
    <w:rsid w:val="00821D1A"/>
    <w:rsid w:val="008235FB"/>
    <w:rsid w:val="00824F2C"/>
    <w:rsid w:val="0082540E"/>
    <w:rsid w:val="00825711"/>
    <w:rsid w:val="00830B64"/>
    <w:rsid w:val="00832FBA"/>
    <w:rsid w:val="0083557B"/>
    <w:rsid w:val="00835928"/>
    <w:rsid w:val="00837563"/>
    <w:rsid w:val="0083772F"/>
    <w:rsid w:val="00837F69"/>
    <w:rsid w:val="00842435"/>
    <w:rsid w:val="00847C1D"/>
    <w:rsid w:val="00847CB5"/>
    <w:rsid w:val="0085133B"/>
    <w:rsid w:val="00851538"/>
    <w:rsid w:val="008521BA"/>
    <w:rsid w:val="0085268F"/>
    <w:rsid w:val="008529F1"/>
    <w:rsid w:val="00852F60"/>
    <w:rsid w:val="008560D5"/>
    <w:rsid w:val="00856213"/>
    <w:rsid w:val="008567AA"/>
    <w:rsid w:val="00856822"/>
    <w:rsid w:val="00856AB0"/>
    <w:rsid w:val="00857175"/>
    <w:rsid w:val="008613AD"/>
    <w:rsid w:val="00861F7A"/>
    <w:rsid w:val="00864096"/>
    <w:rsid w:val="00864894"/>
    <w:rsid w:val="00865253"/>
    <w:rsid w:val="00865809"/>
    <w:rsid w:val="008658A4"/>
    <w:rsid w:val="008674D1"/>
    <w:rsid w:val="00867DA5"/>
    <w:rsid w:val="00870A8B"/>
    <w:rsid w:val="0087209B"/>
    <w:rsid w:val="00876515"/>
    <w:rsid w:val="00877499"/>
    <w:rsid w:val="00880175"/>
    <w:rsid w:val="008805CA"/>
    <w:rsid w:val="00880B4F"/>
    <w:rsid w:val="00883007"/>
    <w:rsid w:val="0088721C"/>
    <w:rsid w:val="00890E2B"/>
    <w:rsid w:val="00891CB7"/>
    <w:rsid w:val="00892DFA"/>
    <w:rsid w:val="00894969"/>
    <w:rsid w:val="00894E24"/>
    <w:rsid w:val="008951DD"/>
    <w:rsid w:val="008964AD"/>
    <w:rsid w:val="00897FDE"/>
    <w:rsid w:val="008A1D7D"/>
    <w:rsid w:val="008A229B"/>
    <w:rsid w:val="008A2445"/>
    <w:rsid w:val="008A29E6"/>
    <w:rsid w:val="008A5A6D"/>
    <w:rsid w:val="008A790A"/>
    <w:rsid w:val="008B18E9"/>
    <w:rsid w:val="008B518D"/>
    <w:rsid w:val="008B5395"/>
    <w:rsid w:val="008B6865"/>
    <w:rsid w:val="008C13BE"/>
    <w:rsid w:val="008C22E0"/>
    <w:rsid w:val="008C2E33"/>
    <w:rsid w:val="008C2EC1"/>
    <w:rsid w:val="008C3B95"/>
    <w:rsid w:val="008C3FA4"/>
    <w:rsid w:val="008C48DC"/>
    <w:rsid w:val="008C5B7E"/>
    <w:rsid w:val="008C6219"/>
    <w:rsid w:val="008C6A97"/>
    <w:rsid w:val="008D118C"/>
    <w:rsid w:val="008D3D4F"/>
    <w:rsid w:val="008D4548"/>
    <w:rsid w:val="008D50E9"/>
    <w:rsid w:val="008D5311"/>
    <w:rsid w:val="008D5CD9"/>
    <w:rsid w:val="008D6E1A"/>
    <w:rsid w:val="008E0099"/>
    <w:rsid w:val="008E150A"/>
    <w:rsid w:val="008E2C44"/>
    <w:rsid w:val="008E5FC2"/>
    <w:rsid w:val="008E67F8"/>
    <w:rsid w:val="008E6D25"/>
    <w:rsid w:val="008E77ED"/>
    <w:rsid w:val="008E78AA"/>
    <w:rsid w:val="008E7939"/>
    <w:rsid w:val="008F1E3A"/>
    <w:rsid w:val="008F3290"/>
    <w:rsid w:val="008F3AEC"/>
    <w:rsid w:val="008F79F6"/>
    <w:rsid w:val="00900641"/>
    <w:rsid w:val="00900B99"/>
    <w:rsid w:val="009032AE"/>
    <w:rsid w:val="00904C66"/>
    <w:rsid w:val="00905332"/>
    <w:rsid w:val="00905CB8"/>
    <w:rsid w:val="00907AAF"/>
    <w:rsid w:val="00911690"/>
    <w:rsid w:val="00912FA7"/>
    <w:rsid w:val="0091358C"/>
    <w:rsid w:val="00913CE1"/>
    <w:rsid w:val="0091448B"/>
    <w:rsid w:val="009144B1"/>
    <w:rsid w:val="00914932"/>
    <w:rsid w:val="00916876"/>
    <w:rsid w:val="00917E1E"/>
    <w:rsid w:val="009300B3"/>
    <w:rsid w:val="009315D2"/>
    <w:rsid w:val="00931F63"/>
    <w:rsid w:val="00932007"/>
    <w:rsid w:val="00932B80"/>
    <w:rsid w:val="00940CD6"/>
    <w:rsid w:val="00942452"/>
    <w:rsid w:val="00942C54"/>
    <w:rsid w:val="009450DC"/>
    <w:rsid w:val="00945C71"/>
    <w:rsid w:val="00946446"/>
    <w:rsid w:val="009469D9"/>
    <w:rsid w:val="00946E1A"/>
    <w:rsid w:val="0094753E"/>
    <w:rsid w:val="00950073"/>
    <w:rsid w:val="009514C1"/>
    <w:rsid w:val="009519C7"/>
    <w:rsid w:val="00951C82"/>
    <w:rsid w:val="009529C3"/>
    <w:rsid w:val="00953441"/>
    <w:rsid w:val="00953FBD"/>
    <w:rsid w:val="009541A1"/>
    <w:rsid w:val="00954503"/>
    <w:rsid w:val="009554E6"/>
    <w:rsid w:val="00955BCC"/>
    <w:rsid w:val="009562EB"/>
    <w:rsid w:val="0095715A"/>
    <w:rsid w:val="00957517"/>
    <w:rsid w:val="009615A9"/>
    <w:rsid w:val="00961FA9"/>
    <w:rsid w:val="009620DB"/>
    <w:rsid w:val="00967FB2"/>
    <w:rsid w:val="00971348"/>
    <w:rsid w:val="00972081"/>
    <w:rsid w:val="0097220E"/>
    <w:rsid w:val="00973B6B"/>
    <w:rsid w:val="00973D75"/>
    <w:rsid w:val="00974965"/>
    <w:rsid w:val="00974A85"/>
    <w:rsid w:val="00980A8C"/>
    <w:rsid w:val="00980DCF"/>
    <w:rsid w:val="0098130D"/>
    <w:rsid w:val="0098162C"/>
    <w:rsid w:val="00984862"/>
    <w:rsid w:val="00990743"/>
    <w:rsid w:val="00992BE9"/>
    <w:rsid w:val="0099679F"/>
    <w:rsid w:val="00996B41"/>
    <w:rsid w:val="00996B97"/>
    <w:rsid w:val="00997419"/>
    <w:rsid w:val="00997472"/>
    <w:rsid w:val="00997561"/>
    <w:rsid w:val="0099774C"/>
    <w:rsid w:val="009978A6"/>
    <w:rsid w:val="009A09D3"/>
    <w:rsid w:val="009A1E12"/>
    <w:rsid w:val="009A34BD"/>
    <w:rsid w:val="009A4530"/>
    <w:rsid w:val="009A459B"/>
    <w:rsid w:val="009A5928"/>
    <w:rsid w:val="009A5D07"/>
    <w:rsid w:val="009A7B09"/>
    <w:rsid w:val="009B0193"/>
    <w:rsid w:val="009B0D3B"/>
    <w:rsid w:val="009B1CC7"/>
    <w:rsid w:val="009B2377"/>
    <w:rsid w:val="009B3017"/>
    <w:rsid w:val="009B3DA4"/>
    <w:rsid w:val="009B540F"/>
    <w:rsid w:val="009B56CA"/>
    <w:rsid w:val="009B72DC"/>
    <w:rsid w:val="009C0691"/>
    <w:rsid w:val="009C3668"/>
    <w:rsid w:val="009C37A0"/>
    <w:rsid w:val="009C44A5"/>
    <w:rsid w:val="009C6D02"/>
    <w:rsid w:val="009C7F46"/>
    <w:rsid w:val="009D1882"/>
    <w:rsid w:val="009D1D7A"/>
    <w:rsid w:val="009D1ECF"/>
    <w:rsid w:val="009D3516"/>
    <w:rsid w:val="009D3846"/>
    <w:rsid w:val="009D4236"/>
    <w:rsid w:val="009D4A1E"/>
    <w:rsid w:val="009D6E0C"/>
    <w:rsid w:val="009E0A97"/>
    <w:rsid w:val="009E11BC"/>
    <w:rsid w:val="009E4443"/>
    <w:rsid w:val="009E52D1"/>
    <w:rsid w:val="009E61DB"/>
    <w:rsid w:val="009E6A8E"/>
    <w:rsid w:val="009E6E47"/>
    <w:rsid w:val="009E7630"/>
    <w:rsid w:val="009F097D"/>
    <w:rsid w:val="009F1676"/>
    <w:rsid w:val="009F18B4"/>
    <w:rsid w:val="00A00B7F"/>
    <w:rsid w:val="00A00C51"/>
    <w:rsid w:val="00A00FF8"/>
    <w:rsid w:val="00A035C0"/>
    <w:rsid w:val="00A04DC1"/>
    <w:rsid w:val="00A0714A"/>
    <w:rsid w:val="00A10614"/>
    <w:rsid w:val="00A114A0"/>
    <w:rsid w:val="00A114E1"/>
    <w:rsid w:val="00A1458E"/>
    <w:rsid w:val="00A15230"/>
    <w:rsid w:val="00A16BF3"/>
    <w:rsid w:val="00A16FEC"/>
    <w:rsid w:val="00A21EE2"/>
    <w:rsid w:val="00A227F2"/>
    <w:rsid w:val="00A25E51"/>
    <w:rsid w:val="00A26CCF"/>
    <w:rsid w:val="00A272BB"/>
    <w:rsid w:val="00A3070C"/>
    <w:rsid w:val="00A30ABE"/>
    <w:rsid w:val="00A30B8B"/>
    <w:rsid w:val="00A31C84"/>
    <w:rsid w:val="00A33231"/>
    <w:rsid w:val="00A3350B"/>
    <w:rsid w:val="00A33E57"/>
    <w:rsid w:val="00A34517"/>
    <w:rsid w:val="00A34F1F"/>
    <w:rsid w:val="00A364BA"/>
    <w:rsid w:val="00A37032"/>
    <w:rsid w:val="00A37393"/>
    <w:rsid w:val="00A4088B"/>
    <w:rsid w:val="00A42496"/>
    <w:rsid w:val="00A46691"/>
    <w:rsid w:val="00A47473"/>
    <w:rsid w:val="00A47B3A"/>
    <w:rsid w:val="00A518B0"/>
    <w:rsid w:val="00A52582"/>
    <w:rsid w:val="00A547E9"/>
    <w:rsid w:val="00A54E44"/>
    <w:rsid w:val="00A5538E"/>
    <w:rsid w:val="00A560D9"/>
    <w:rsid w:val="00A564D8"/>
    <w:rsid w:val="00A56909"/>
    <w:rsid w:val="00A56D25"/>
    <w:rsid w:val="00A65590"/>
    <w:rsid w:val="00A659E8"/>
    <w:rsid w:val="00A66448"/>
    <w:rsid w:val="00A70DC8"/>
    <w:rsid w:val="00A7123F"/>
    <w:rsid w:val="00A72EFA"/>
    <w:rsid w:val="00A748A2"/>
    <w:rsid w:val="00A77D3E"/>
    <w:rsid w:val="00A8026B"/>
    <w:rsid w:val="00A803CD"/>
    <w:rsid w:val="00A80784"/>
    <w:rsid w:val="00A826DE"/>
    <w:rsid w:val="00A83D9A"/>
    <w:rsid w:val="00A85267"/>
    <w:rsid w:val="00A86F4F"/>
    <w:rsid w:val="00A90683"/>
    <w:rsid w:val="00A9133F"/>
    <w:rsid w:val="00A915EA"/>
    <w:rsid w:val="00A922A5"/>
    <w:rsid w:val="00A947C5"/>
    <w:rsid w:val="00A96184"/>
    <w:rsid w:val="00A96A46"/>
    <w:rsid w:val="00A97332"/>
    <w:rsid w:val="00A979F8"/>
    <w:rsid w:val="00A97E71"/>
    <w:rsid w:val="00AA016D"/>
    <w:rsid w:val="00AA01EC"/>
    <w:rsid w:val="00AA12CC"/>
    <w:rsid w:val="00AA1A0D"/>
    <w:rsid w:val="00AA378B"/>
    <w:rsid w:val="00AA44E7"/>
    <w:rsid w:val="00AA60F8"/>
    <w:rsid w:val="00AB2B71"/>
    <w:rsid w:val="00AB308C"/>
    <w:rsid w:val="00AB3390"/>
    <w:rsid w:val="00AB632A"/>
    <w:rsid w:val="00AC3F7F"/>
    <w:rsid w:val="00AC4255"/>
    <w:rsid w:val="00AC4297"/>
    <w:rsid w:val="00AC6573"/>
    <w:rsid w:val="00AC7EDC"/>
    <w:rsid w:val="00AD012A"/>
    <w:rsid w:val="00AD0C7C"/>
    <w:rsid w:val="00AD185D"/>
    <w:rsid w:val="00AD1BCF"/>
    <w:rsid w:val="00AD2BDE"/>
    <w:rsid w:val="00AD35E9"/>
    <w:rsid w:val="00AD419E"/>
    <w:rsid w:val="00AD5A35"/>
    <w:rsid w:val="00AD6037"/>
    <w:rsid w:val="00AD670F"/>
    <w:rsid w:val="00AD6FA2"/>
    <w:rsid w:val="00AD7999"/>
    <w:rsid w:val="00AD7B96"/>
    <w:rsid w:val="00AE1BAA"/>
    <w:rsid w:val="00AE1D95"/>
    <w:rsid w:val="00AE26DD"/>
    <w:rsid w:val="00AE2FDF"/>
    <w:rsid w:val="00AE2FE3"/>
    <w:rsid w:val="00AE4354"/>
    <w:rsid w:val="00AE4B4F"/>
    <w:rsid w:val="00AF208F"/>
    <w:rsid w:val="00AF4DA6"/>
    <w:rsid w:val="00B01DA7"/>
    <w:rsid w:val="00B06672"/>
    <w:rsid w:val="00B06F9E"/>
    <w:rsid w:val="00B07349"/>
    <w:rsid w:val="00B07D61"/>
    <w:rsid w:val="00B1058B"/>
    <w:rsid w:val="00B11547"/>
    <w:rsid w:val="00B132B6"/>
    <w:rsid w:val="00B14618"/>
    <w:rsid w:val="00B21662"/>
    <w:rsid w:val="00B218D5"/>
    <w:rsid w:val="00B22830"/>
    <w:rsid w:val="00B22BA2"/>
    <w:rsid w:val="00B25258"/>
    <w:rsid w:val="00B26115"/>
    <w:rsid w:val="00B2626C"/>
    <w:rsid w:val="00B27DBD"/>
    <w:rsid w:val="00B31102"/>
    <w:rsid w:val="00B350CB"/>
    <w:rsid w:val="00B3534B"/>
    <w:rsid w:val="00B35C43"/>
    <w:rsid w:val="00B363AE"/>
    <w:rsid w:val="00B40F71"/>
    <w:rsid w:val="00B43154"/>
    <w:rsid w:val="00B43F3F"/>
    <w:rsid w:val="00B44859"/>
    <w:rsid w:val="00B4567A"/>
    <w:rsid w:val="00B47744"/>
    <w:rsid w:val="00B4799C"/>
    <w:rsid w:val="00B51DD2"/>
    <w:rsid w:val="00B529C6"/>
    <w:rsid w:val="00B52D4C"/>
    <w:rsid w:val="00B56384"/>
    <w:rsid w:val="00B56F14"/>
    <w:rsid w:val="00B609E5"/>
    <w:rsid w:val="00B65785"/>
    <w:rsid w:val="00B66217"/>
    <w:rsid w:val="00B676C6"/>
    <w:rsid w:val="00B67C56"/>
    <w:rsid w:val="00B70216"/>
    <w:rsid w:val="00B70FBA"/>
    <w:rsid w:val="00B774CD"/>
    <w:rsid w:val="00B775AC"/>
    <w:rsid w:val="00B77EB0"/>
    <w:rsid w:val="00B82945"/>
    <w:rsid w:val="00B82F1F"/>
    <w:rsid w:val="00B830F5"/>
    <w:rsid w:val="00B847A1"/>
    <w:rsid w:val="00B8563D"/>
    <w:rsid w:val="00B90519"/>
    <w:rsid w:val="00B907F0"/>
    <w:rsid w:val="00B922A0"/>
    <w:rsid w:val="00B95529"/>
    <w:rsid w:val="00B963C0"/>
    <w:rsid w:val="00B96A2D"/>
    <w:rsid w:val="00B970C5"/>
    <w:rsid w:val="00B97E95"/>
    <w:rsid w:val="00BA01E6"/>
    <w:rsid w:val="00BA056A"/>
    <w:rsid w:val="00BA0E3C"/>
    <w:rsid w:val="00BA10DC"/>
    <w:rsid w:val="00BA2201"/>
    <w:rsid w:val="00BA336F"/>
    <w:rsid w:val="00BA394E"/>
    <w:rsid w:val="00BA55ED"/>
    <w:rsid w:val="00BA59D0"/>
    <w:rsid w:val="00BA720D"/>
    <w:rsid w:val="00BA7277"/>
    <w:rsid w:val="00BA789C"/>
    <w:rsid w:val="00BB087E"/>
    <w:rsid w:val="00BB1B98"/>
    <w:rsid w:val="00BB37FC"/>
    <w:rsid w:val="00BB5C68"/>
    <w:rsid w:val="00BB6B7B"/>
    <w:rsid w:val="00BB77CC"/>
    <w:rsid w:val="00BB7EBF"/>
    <w:rsid w:val="00BC05C0"/>
    <w:rsid w:val="00BC2149"/>
    <w:rsid w:val="00BC48EC"/>
    <w:rsid w:val="00BC4A78"/>
    <w:rsid w:val="00BD04A8"/>
    <w:rsid w:val="00BD070D"/>
    <w:rsid w:val="00BD3B1B"/>
    <w:rsid w:val="00BD4C88"/>
    <w:rsid w:val="00BD4FF5"/>
    <w:rsid w:val="00BD6D58"/>
    <w:rsid w:val="00BD70F9"/>
    <w:rsid w:val="00BE0EC3"/>
    <w:rsid w:val="00BE30C6"/>
    <w:rsid w:val="00BE69E4"/>
    <w:rsid w:val="00BF02BF"/>
    <w:rsid w:val="00BF1E06"/>
    <w:rsid w:val="00BF30A4"/>
    <w:rsid w:val="00BF5961"/>
    <w:rsid w:val="00BF5D7D"/>
    <w:rsid w:val="00C0157E"/>
    <w:rsid w:val="00C01AB0"/>
    <w:rsid w:val="00C02A5C"/>
    <w:rsid w:val="00C02AB9"/>
    <w:rsid w:val="00C05268"/>
    <w:rsid w:val="00C07562"/>
    <w:rsid w:val="00C14651"/>
    <w:rsid w:val="00C14C52"/>
    <w:rsid w:val="00C15068"/>
    <w:rsid w:val="00C15069"/>
    <w:rsid w:val="00C15C7A"/>
    <w:rsid w:val="00C15FFB"/>
    <w:rsid w:val="00C161CA"/>
    <w:rsid w:val="00C1648A"/>
    <w:rsid w:val="00C20175"/>
    <w:rsid w:val="00C222B8"/>
    <w:rsid w:val="00C229AA"/>
    <w:rsid w:val="00C23BFF"/>
    <w:rsid w:val="00C23FDC"/>
    <w:rsid w:val="00C30CC5"/>
    <w:rsid w:val="00C34945"/>
    <w:rsid w:val="00C3503B"/>
    <w:rsid w:val="00C3617F"/>
    <w:rsid w:val="00C44244"/>
    <w:rsid w:val="00C4442E"/>
    <w:rsid w:val="00C44D1C"/>
    <w:rsid w:val="00C45B33"/>
    <w:rsid w:val="00C46A5C"/>
    <w:rsid w:val="00C472E6"/>
    <w:rsid w:val="00C47A52"/>
    <w:rsid w:val="00C502ED"/>
    <w:rsid w:val="00C503DD"/>
    <w:rsid w:val="00C50D08"/>
    <w:rsid w:val="00C531DC"/>
    <w:rsid w:val="00C53D67"/>
    <w:rsid w:val="00C53E08"/>
    <w:rsid w:val="00C556F9"/>
    <w:rsid w:val="00C55831"/>
    <w:rsid w:val="00C5684F"/>
    <w:rsid w:val="00C56B5F"/>
    <w:rsid w:val="00C653A0"/>
    <w:rsid w:val="00C66B8D"/>
    <w:rsid w:val="00C6704E"/>
    <w:rsid w:val="00C706E5"/>
    <w:rsid w:val="00C71E93"/>
    <w:rsid w:val="00C74705"/>
    <w:rsid w:val="00C747CD"/>
    <w:rsid w:val="00C77321"/>
    <w:rsid w:val="00C77458"/>
    <w:rsid w:val="00C77C69"/>
    <w:rsid w:val="00C80740"/>
    <w:rsid w:val="00C81F4A"/>
    <w:rsid w:val="00C828F3"/>
    <w:rsid w:val="00C82D47"/>
    <w:rsid w:val="00C83EE6"/>
    <w:rsid w:val="00C84CAC"/>
    <w:rsid w:val="00C8533E"/>
    <w:rsid w:val="00C87DDB"/>
    <w:rsid w:val="00C914B7"/>
    <w:rsid w:val="00C91D27"/>
    <w:rsid w:val="00C964E9"/>
    <w:rsid w:val="00CA0224"/>
    <w:rsid w:val="00CA2119"/>
    <w:rsid w:val="00CA315D"/>
    <w:rsid w:val="00CA530A"/>
    <w:rsid w:val="00CB0654"/>
    <w:rsid w:val="00CB2945"/>
    <w:rsid w:val="00CB4466"/>
    <w:rsid w:val="00CB5952"/>
    <w:rsid w:val="00CB5CB9"/>
    <w:rsid w:val="00CB774E"/>
    <w:rsid w:val="00CB77D0"/>
    <w:rsid w:val="00CB795D"/>
    <w:rsid w:val="00CC115A"/>
    <w:rsid w:val="00CC1D44"/>
    <w:rsid w:val="00CC2EE2"/>
    <w:rsid w:val="00CC3163"/>
    <w:rsid w:val="00CC3BDA"/>
    <w:rsid w:val="00CD2A36"/>
    <w:rsid w:val="00CD3D8A"/>
    <w:rsid w:val="00CD68FD"/>
    <w:rsid w:val="00CD7CBC"/>
    <w:rsid w:val="00CE29B5"/>
    <w:rsid w:val="00CE7F0C"/>
    <w:rsid w:val="00CF1A1F"/>
    <w:rsid w:val="00CF1A53"/>
    <w:rsid w:val="00CF1BC2"/>
    <w:rsid w:val="00CF274D"/>
    <w:rsid w:val="00CF29C9"/>
    <w:rsid w:val="00CF30A1"/>
    <w:rsid w:val="00CF6B23"/>
    <w:rsid w:val="00CF6EAB"/>
    <w:rsid w:val="00CF728F"/>
    <w:rsid w:val="00D003EF"/>
    <w:rsid w:val="00D01B43"/>
    <w:rsid w:val="00D01E17"/>
    <w:rsid w:val="00D02966"/>
    <w:rsid w:val="00D045EC"/>
    <w:rsid w:val="00D04983"/>
    <w:rsid w:val="00D0654F"/>
    <w:rsid w:val="00D06A08"/>
    <w:rsid w:val="00D07B71"/>
    <w:rsid w:val="00D10149"/>
    <w:rsid w:val="00D11F44"/>
    <w:rsid w:val="00D128CB"/>
    <w:rsid w:val="00D15106"/>
    <w:rsid w:val="00D15740"/>
    <w:rsid w:val="00D17006"/>
    <w:rsid w:val="00D2151D"/>
    <w:rsid w:val="00D21F7A"/>
    <w:rsid w:val="00D229D6"/>
    <w:rsid w:val="00D23B7C"/>
    <w:rsid w:val="00D27FD5"/>
    <w:rsid w:val="00D310F3"/>
    <w:rsid w:val="00D31D6C"/>
    <w:rsid w:val="00D3341B"/>
    <w:rsid w:val="00D33615"/>
    <w:rsid w:val="00D37A9A"/>
    <w:rsid w:val="00D4065B"/>
    <w:rsid w:val="00D44004"/>
    <w:rsid w:val="00D46056"/>
    <w:rsid w:val="00D51518"/>
    <w:rsid w:val="00D525DD"/>
    <w:rsid w:val="00D5268A"/>
    <w:rsid w:val="00D5665C"/>
    <w:rsid w:val="00D624A9"/>
    <w:rsid w:val="00D70AF9"/>
    <w:rsid w:val="00D7237B"/>
    <w:rsid w:val="00D732FC"/>
    <w:rsid w:val="00D73661"/>
    <w:rsid w:val="00D74998"/>
    <w:rsid w:val="00D80112"/>
    <w:rsid w:val="00D828F2"/>
    <w:rsid w:val="00D833F2"/>
    <w:rsid w:val="00D8350D"/>
    <w:rsid w:val="00D8736E"/>
    <w:rsid w:val="00D87D77"/>
    <w:rsid w:val="00D904C6"/>
    <w:rsid w:val="00D91B7D"/>
    <w:rsid w:val="00D93A48"/>
    <w:rsid w:val="00D93FBC"/>
    <w:rsid w:val="00D94179"/>
    <w:rsid w:val="00D9548A"/>
    <w:rsid w:val="00D95781"/>
    <w:rsid w:val="00D967EE"/>
    <w:rsid w:val="00D97C86"/>
    <w:rsid w:val="00DA0C15"/>
    <w:rsid w:val="00DA1D78"/>
    <w:rsid w:val="00DA6001"/>
    <w:rsid w:val="00DA6AF8"/>
    <w:rsid w:val="00DB42B0"/>
    <w:rsid w:val="00DB4DE9"/>
    <w:rsid w:val="00DB5970"/>
    <w:rsid w:val="00DB61D7"/>
    <w:rsid w:val="00DB75C7"/>
    <w:rsid w:val="00DC0FB6"/>
    <w:rsid w:val="00DC1D01"/>
    <w:rsid w:val="00DC698F"/>
    <w:rsid w:val="00DC6AB3"/>
    <w:rsid w:val="00DC7925"/>
    <w:rsid w:val="00DD04A6"/>
    <w:rsid w:val="00DD2F24"/>
    <w:rsid w:val="00DD47CF"/>
    <w:rsid w:val="00DD55F6"/>
    <w:rsid w:val="00DD5613"/>
    <w:rsid w:val="00DD5ED6"/>
    <w:rsid w:val="00DD621B"/>
    <w:rsid w:val="00DD6241"/>
    <w:rsid w:val="00DD6E1A"/>
    <w:rsid w:val="00DD6F33"/>
    <w:rsid w:val="00DD7C8D"/>
    <w:rsid w:val="00DE453A"/>
    <w:rsid w:val="00DE4DFD"/>
    <w:rsid w:val="00DE5743"/>
    <w:rsid w:val="00DE655B"/>
    <w:rsid w:val="00DE6598"/>
    <w:rsid w:val="00DE7726"/>
    <w:rsid w:val="00DF0F4B"/>
    <w:rsid w:val="00DF3047"/>
    <w:rsid w:val="00DF40AD"/>
    <w:rsid w:val="00DF42AB"/>
    <w:rsid w:val="00DF45D4"/>
    <w:rsid w:val="00DF55D4"/>
    <w:rsid w:val="00DF6728"/>
    <w:rsid w:val="00E02006"/>
    <w:rsid w:val="00E04346"/>
    <w:rsid w:val="00E04F71"/>
    <w:rsid w:val="00E05F80"/>
    <w:rsid w:val="00E0798E"/>
    <w:rsid w:val="00E1001E"/>
    <w:rsid w:val="00E10511"/>
    <w:rsid w:val="00E114F6"/>
    <w:rsid w:val="00E121F0"/>
    <w:rsid w:val="00E13AA9"/>
    <w:rsid w:val="00E161D9"/>
    <w:rsid w:val="00E20752"/>
    <w:rsid w:val="00E20F24"/>
    <w:rsid w:val="00E24234"/>
    <w:rsid w:val="00E31390"/>
    <w:rsid w:val="00E3261B"/>
    <w:rsid w:val="00E33445"/>
    <w:rsid w:val="00E34134"/>
    <w:rsid w:val="00E355E5"/>
    <w:rsid w:val="00E36CA0"/>
    <w:rsid w:val="00E3767D"/>
    <w:rsid w:val="00E37C84"/>
    <w:rsid w:val="00E406A9"/>
    <w:rsid w:val="00E442DA"/>
    <w:rsid w:val="00E452AB"/>
    <w:rsid w:val="00E50A4B"/>
    <w:rsid w:val="00E531F8"/>
    <w:rsid w:val="00E53EF0"/>
    <w:rsid w:val="00E54376"/>
    <w:rsid w:val="00E54B62"/>
    <w:rsid w:val="00E558FC"/>
    <w:rsid w:val="00E56B49"/>
    <w:rsid w:val="00E61122"/>
    <w:rsid w:val="00E63691"/>
    <w:rsid w:val="00E6553D"/>
    <w:rsid w:val="00E65C6B"/>
    <w:rsid w:val="00E65EDA"/>
    <w:rsid w:val="00E706F5"/>
    <w:rsid w:val="00E719A2"/>
    <w:rsid w:val="00E75139"/>
    <w:rsid w:val="00E76412"/>
    <w:rsid w:val="00E771D4"/>
    <w:rsid w:val="00E80B93"/>
    <w:rsid w:val="00E8339B"/>
    <w:rsid w:val="00E867B2"/>
    <w:rsid w:val="00E87597"/>
    <w:rsid w:val="00E91533"/>
    <w:rsid w:val="00E95E0D"/>
    <w:rsid w:val="00EA0795"/>
    <w:rsid w:val="00EA180D"/>
    <w:rsid w:val="00EA2428"/>
    <w:rsid w:val="00EA2BEE"/>
    <w:rsid w:val="00EA3DB9"/>
    <w:rsid w:val="00EA406F"/>
    <w:rsid w:val="00EA507E"/>
    <w:rsid w:val="00EA5D24"/>
    <w:rsid w:val="00EA7F46"/>
    <w:rsid w:val="00EB0131"/>
    <w:rsid w:val="00EB2A71"/>
    <w:rsid w:val="00EB4349"/>
    <w:rsid w:val="00EB6B8D"/>
    <w:rsid w:val="00EB716B"/>
    <w:rsid w:val="00EB7E61"/>
    <w:rsid w:val="00EC0227"/>
    <w:rsid w:val="00EC17BC"/>
    <w:rsid w:val="00EC21F6"/>
    <w:rsid w:val="00EC2355"/>
    <w:rsid w:val="00EC55A9"/>
    <w:rsid w:val="00EC5F16"/>
    <w:rsid w:val="00EC640B"/>
    <w:rsid w:val="00ED1B7F"/>
    <w:rsid w:val="00ED3CA9"/>
    <w:rsid w:val="00ED4220"/>
    <w:rsid w:val="00ED6292"/>
    <w:rsid w:val="00ED7A4F"/>
    <w:rsid w:val="00EE2052"/>
    <w:rsid w:val="00EE433C"/>
    <w:rsid w:val="00EE715E"/>
    <w:rsid w:val="00EE771A"/>
    <w:rsid w:val="00EF421D"/>
    <w:rsid w:val="00EF5218"/>
    <w:rsid w:val="00EF60EC"/>
    <w:rsid w:val="00F00638"/>
    <w:rsid w:val="00F01328"/>
    <w:rsid w:val="00F0330A"/>
    <w:rsid w:val="00F11434"/>
    <w:rsid w:val="00F114FC"/>
    <w:rsid w:val="00F11D46"/>
    <w:rsid w:val="00F11E1A"/>
    <w:rsid w:val="00F14167"/>
    <w:rsid w:val="00F149F6"/>
    <w:rsid w:val="00F16719"/>
    <w:rsid w:val="00F17960"/>
    <w:rsid w:val="00F21F36"/>
    <w:rsid w:val="00F2362C"/>
    <w:rsid w:val="00F239E8"/>
    <w:rsid w:val="00F268CF"/>
    <w:rsid w:val="00F27AFC"/>
    <w:rsid w:val="00F27EB8"/>
    <w:rsid w:val="00F309C1"/>
    <w:rsid w:val="00F32AE0"/>
    <w:rsid w:val="00F32B83"/>
    <w:rsid w:val="00F35E60"/>
    <w:rsid w:val="00F40500"/>
    <w:rsid w:val="00F42439"/>
    <w:rsid w:val="00F42E90"/>
    <w:rsid w:val="00F43B32"/>
    <w:rsid w:val="00F457E6"/>
    <w:rsid w:val="00F46524"/>
    <w:rsid w:val="00F46983"/>
    <w:rsid w:val="00F53B02"/>
    <w:rsid w:val="00F53FA3"/>
    <w:rsid w:val="00F540BD"/>
    <w:rsid w:val="00F540E1"/>
    <w:rsid w:val="00F55D4A"/>
    <w:rsid w:val="00F57451"/>
    <w:rsid w:val="00F603C1"/>
    <w:rsid w:val="00F6229E"/>
    <w:rsid w:val="00F62761"/>
    <w:rsid w:val="00F64A98"/>
    <w:rsid w:val="00F6527C"/>
    <w:rsid w:val="00F6595F"/>
    <w:rsid w:val="00F71279"/>
    <w:rsid w:val="00F71553"/>
    <w:rsid w:val="00F72D1A"/>
    <w:rsid w:val="00F73360"/>
    <w:rsid w:val="00F74026"/>
    <w:rsid w:val="00F7454D"/>
    <w:rsid w:val="00F76CB5"/>
    <w:rsid w:val="00F775B9"/>
    <w:rsid w:val="00F77FDF"/>
    <w:rsid w:val="00F80B07"/>
    <w:rsid w:val="00F82C30"/>
    <w:rsid w:val="00F83748"/>
    <w:rsid w:val="00F85C6E"/>
    <w:rsid w:val="00F91C2B"/>
    <w:rsid w:val="00F92224"/>
    <w:rsid w:val="00F9465F"/>
    <w:rsid w:val="00F96244"/>
    <w:rsid w:val="00FA25AB"/>
    <w:rsid w:val="00FB0B7D"/>
    <w:rsid w:val="00FB3774"/>
    <w:rsid w:val="00FB46E6"/>
    <w:rsid w:val="00FB5379"/>
    <w:rsid w:val="00FB6677"/>
    <w:rsid w:val="00FB76EB"/>
    <w:rsid w:val="00FC0C09"/>
    <w:rsid w:val="00FC0F72"/>
    <w:rsid w:val="00FC0FFE"/>
    <w:rsid w:val="00FC13C5"/>
    <w:rsid w:val="00FC1B31"/>
    <w:rsid w:val="00FC5BA8"/>
    <w:rsid w:val="00FC6718"/>
    <w:rsid w:val="00FC7806"/>
    <w:rsid w:val="00FD09FD"/>
    <w:rsid w:val="00FD204D"/>
    <w:rsid w:val="00FD21DE"/>
    <w:rsid w:val="00FD285D"/>
    <w:rsid w:val="00FD319A"/>
    <w:rsid w:val="00FD348C"/>
    <w:rsid w:val="00FD4954"/>
    <w:rsid w:val="00FD656A"/>
    <w:rsid w:val="00FE2CD9"/>
    <w:rsid w:val="00FE3324"/>
    <w:rsid w:val="00FE3855"/>
    <w:rsid w:val="00FE78A9"/>
    <w:rsid w:val="00FF09B9"/>
    <w:rsid w:val="00FF3886"/>
    <w:rsid w:val="00FF49CB"/>
    <w:rsid w:val="00FF524D"/>
    <w:rsid w:val="00FF5B68"/>
    <w:rsid w:val="00FF6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A0731"/>
  <w15:docId w15:val="{4DB734EB-FC0B-4082-9872-C3C3E0532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Section Heading,No numbers,h1,L1,Level 1,H1,DEFS &amp; INTERPS HEADING,Main Heading,Heading 1(Report Only),h1 chapter heading,H11,H12,H111,H13,H112,H14,H113,H15,H114,H16,H115,H17,H116,H18,H117,H19,H118,H110,H119,H120,H1110,H121,H1111,H131,H1121,R1"/>
    <w:basedOn w:val="Normal"/>
    <w:next w:val="BodyText"/>
    <w:link w:val="Heading1Char"/>
    <w:qFormat/>
    <w:pPr>
      <w:keepNext/>
      <w:keepLines/>
      <w:spacing w:after="220" w:line="220" w:lineRule="atLeast"/>
      <w:outlineLvl w:val="0"/>
    </w:pPr>
    <w:rPr>
      <w:rFonts w:ascii="Arial Black" w:hAnsi="Arial Black"/>
      <w:spacing w:val="-10"/>
      <w:kern w:val="20"/>
      <w:sz w:val="20"/>
      <w:szCs w:val="20"/>
    </w:rPr>
  </w:style>
  <w:style w:type="paragraph" w:styleId="Heading2">
    <w:name w:val="heading 2"/>
    <w:aliases w:val="Reset numbering,h2,h2 main heading,H2,Section,2m,h 2,Attribute Heading 2,h2.H2,Chapter Title,B Sub/Bold,Defs Heading,Second Level,heading 2,R2,H21,H22,H211,H23,H212,H24,H213,H25,H214,H26,H215,H27,H216,H28,H217,H29,H218,H210,H219,H220,H2110,hd2"/>
    <w:basedOn w:val="Normal"/>
    <w:next w:val="BodyText"/>
    <w:link w:val="Heading2Char"/>
    <w:qFormat/>
    <w:pPr>
      <w:keepNext/>
      <w:keepLines/>
      <w:spacing w:after="170" w:line="240" w:lineRule="atLeast"/>
      <w:outlineLvl w:val="1"/>
    </w:pPr>
    <w:rPr>
      <w:rFonts w:ascii="Garamond" w:hAnsi="Garamond"/>
      <w:caps/>
      <w:kern w:val="20"/>
      <w:sz w:val="22"/>
      <w:szCs w:val="20"/>
    </w:rPr>
  </w:style>
  <w:style w:type="paragraph" w:styleId="Heading3">
    <w:name w:val="heading 3"/>
    <w:aliases w:val="Head 3,h3,Para3,Normal + num,EOI - Heading 3,h3 sub heading,1st sub-clause,H3,C Sub-Sub/Italic,Head 31,Head 32,C Sub-Sub/Italic1,3,Sub2Para,Level 1 - 1,Minor,3 bullet,bullet,SECOND,Second,BLANK2,4 bullet,bdullet,heading 3,h31,h32,H3 Char,d,3m"/>
    <w:basedOn w:val="Normal"/>
    <w:next w:val="BodyText"/>
    <w:qFormat/>
    <w:pPr>
      <w:keepNext/>
      <w:keepLines/>
      <w:spacing w:after="240" w:line="240" w:lineRule="atLeast"/>
      <w:outlineLvl w:val="2"/>
    </w:pPr>
    <w:rPr>
      <w:rFonts w:ascii="Garamond" w:hAnsi="Garamond"/>
      <w:i/>
      <w:kern w:val="20"/>
      <w:sz w:val="22"/>
      <w:szCs w:val="20"/>
    </w:rPr>
  </w:style>
  <w:style w:type="paragraph" w:styleId="Heading4">
    <w:name w:val="heading 4"/>
    <w:next w:val="BodyTextFirstIndent2"/>
    <w:qFormat/>
    <w:pPr>
      <w:keepNext/>
      <w:ind w:left="720"/>
      <w:outlineLvl w:val="3"/>
    </w:pPr>
    <w:rPr>
      <w:rFonts w:ascii="Arial" w:hAnsi="Arial"/>
      <w:noProof/>
      <w:sz w:val="22"/>
    </w:rPr>
  </w:style>
  <w:style w:type="paragraph" w:styleId="Heading5">
    <w:name w:val="heading 5"/>
    <w:basedOn w:val="Normal"/>
    <w:next w:val="Normal"/>
    <w:link w:val="Heading5Char"/>
    <w:qFormat/>
    <w:rsid w:val="00C15C7A"/>
    <w:pPr>
      <w:keepNext/>
      <w:ind w:left="1008" w:right="-360" w:hanging="1008"/>
      <w:outlineLvl w:val="4"/>
    </w:pPr>
    <w:rPr>
      <w:rFonts w:ascii="Arial" w:hAnsi="Arial" w:cs="Arial"/>
      <w:b/>
      <w:bCs/>
      <w:color w:val="000000"/>
      <w:sz w:val="22"/>
      <w:szCs w:val="28"/>
      <w:u w:val="single"/>
    </w:rPr>
  </w:style>
  <w:style w:type="paragraph" w:styleId="Heading6">
    <w:name w:val="heading 6"/>
    <w:basedOn w:val="Normal"/>
    <w:next w:val="Normal"/>
    <w:link w:val="Heading6Char"/>
    <w:unhideWhenUsed/>
    <w:qFormat/>
    <w:rsid w:val="00C15C7A"/>
    <w:pPr>
      <w:spacing w:before="240" w:after="60"/>
      <w:ind w:left="1152" w:right="-360" w:hanging="1152"/>
      <w:outlineLvl w:val="5"/>
    </w:pPr>
    <w:rPr>
      <w:rFonts w:ascii="Calibri" w:hAnsi="Calibri"/>
      <w:b/>
      <w:bCs/>
      <w:sz w:val="22"/>
      <w:szCs w:val="22"/>
    </w:rPr>
  </w:style>
  <w:style w:type="paragraph" w:styleId="Heading7">
    <w:name w:val="heading 7"/>
    <w:basedOn w:val="Normal"/>
    <w:next w:val="Normal"/>
    <w:link w:val="Heading7Char"/>
    <w:unhideWhenUsed/>
    <w:qFormat/>
    <w:rsid w:val="00C15C7A"/>
    <w:pPr>
      <w:spacing w:before="240" w:after="60"/>
      <w:ind w:left="1296" w:right="-360" w:hanging="1296"/>
      <w:outlineLvl w:val="6"/>
    </w:pPr>
    <w:rPr>
      <w:rFonts w:ascii="Calibri" w:hAnsi="Calibri"/>
      <w:sz w:val="22"/>
      <w:szCs w:val="22"/>
    </w:rPr>
  </w:style>
  <w:style w:type="paragraph" w:styleId="Heading8">
    <w:name w:val="heading 8"/>
    <w:basedOn w:val="Normal"/>
    <w:next w:val="Normal"/>
    <w:qFormat/>
    <w:pPr>
      <w:keepNext/>
      <w:outlineLvl w:val="7"/>
    </w:pPr>
    <w:rPr>
      <w:rFonts w:ascii="Arial" w:hAnsi="Arial"/>
      <w:b/>
      <w:spacing w:val="-5"/>
      <w:sz w:val="20"/>
      <w:szCs w:val="20"/>
    </w:rPr>
  </w:style>
  <w:style w:type="paragraph" w:styleId="Heading9">
    <w:name w:val="heading 9"/>
    <w:basedOn w:val="Normal"/>
    <w:next w:val="Normal"/>
    <w:link w:val="Heading9Char"/>
    <w:semiHidden/>
    <w:unhideWhenUsed/>
    <w:qFormat/>
    <w:rsid w:val="00C15C7A"/>
    <w:pPr>
      <w:spacing w:before="240" w:after="60"/>
      <w:ind w:left="1584" w:right="-360" w:hanging="1584"/>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Microsoft Sans Serif" w:hAnsi="Microsoft Sans Serif" w:cs="Arial"/>
      <w:b/>
      <w:sz w:val="20"/>
    </w:rPr>
  </w:style>
  <w:style w:type="paragraph" w:styleId="EnvelopeReturn">
    <w:name w:val="envelope return"/>
    <w:basedOn w:val="Normal"/>
    <w:rPr>
      <w:rFonts w:ascii="Arial" w:hAnsi="Arial" w:cs="Arial"/>
      <w:sz w:val="20"/>
      <w:szCs w:val="20"/>
    </w:rPr>
  </w:style>
  <w:style w:type="character" w:styleId="Hyperlink">
    <w:name w:val="Hyperlink"/>
    <w:uiPriority w:val="99"/>
    <w:rPr>
      <w:color w:val="0000FF"/>
      <w:u w:val="single"/>
    </w:rPr>
  </w:style>
  <w:style w:type="paragraph" w:styleId="Header">
    <w:name w:val="header"/>
    <w:basedOn w:val="Normal"/>
    <w:link w:val="HeaderChar"/>
    <w:pPr>
      <w:tabs>
        <w:tab w:val="center" w:pos="4320"/>
        <w:tab w:val="right" w:pos="8640"/>
      </w:tabs>
    </w:pPr>
    <w:rPr>
      <w:rFonts w:ascii="Arial" w:hAnsi="Arial"/>
    </w:rPr>
  </w:style>
  <w:style w:type="paragraph" w:styleId="Footer">
    <w:name w:val="footer"/>
    <w:basedOn w:val="Normal"/>
    <w:link w:val="FooterChar"/>
    <w:uiPriority w:val="99"/>
    <w:pPr>
      <w:tabs>
        <w:tab w:val="center" w:pos="4320"/>
        <w:tab w:val="right" w:pos="8640"/>
      </w:tabs>
    </w:pPr>
    <w:rPr>
      <w:rFonts w:ascii="Arial" w:hAnsi="Arial"/>
    </w:rPr>
  </w:style>
  <w:style w:type="paragraph" w:styleId="Title">
    <w:name w:val="Title"/>
    <w:basedOn w:val="Normal"/>
    <w:qFormat/>
    <w:pPr>
      <w:spacing w:before="240" w:after="60"/>
      <w:jc w:val="center"/>
      <w:outlineLvl w:val="0"/>
    </w:pPr>
    <w:rPr>
      <w:rFonts w:ascii="Arial" w:hAnsi="Arial"/>
      <w:b/>
      <w:spacing w:val="-5"/>
      <w:kern w:val="28"/>
      <w:sz w:val="32"/>
      <w:szCs w:val="20"/>
    </w:rPr>
  </w:style>
  <w:style w:type="paragraph" w:styleId="BodyText">
    <w:name w:val="Body Text"/>
    <w:aliases w:val="Char"/>
    <w:basedOn w:val="Normal"/>
    <w:pPr>
      <w:spacing w:after="220" w:line="220" w:lineRule="atLeast"/>
      <w:jc w:val="both"/>
    </w:pPr>
    <w:rPr>
      <w:rFonts w:ascii="Arial" w:hAnsi="Arial"/>
      <w:spacing w:val="-5"/>
      <w:sz w:val="20"/>
      <w:szCs w:val="20"/>
    </w:rPr>
  </w:style>
  <w:style w:type="paragraph" w:styleId="Salutation">
    <w:name w:val="Salutation"/>
    <w:basedOn w:val="Normal"/>
    <w:next w:val="Normal"/>
    <w:pPr>
      <w:spacing w:before="220" w:after="220" w:line="220" w:lineRule="atLeast"/>
    </w:pPr>
    <w:rPr>
      <w:rFonts w:ascii="Arial" w:hAnsi="Arial"/>
      <w:spacing w:val="-5"/>
      <w:sz w:val="20"/>
      <w:szCs w:val="20"/>
    </w:rPr>
  </w:style>
  <w:style w:type="paragraph" w:styleId="BodyText3">
    <w:name w:val="Body Text 3"/>
    <w:basedOn w:val="Normal"/>
    <w:rPr>
      <w:rFonts w:ascii="Arial" w:hAnsi="Arial"/>
      <w:b/>
      <w:bCs/>
      <w:sz w:val="20"/>
      <w:szCs w:val="20"/>
    </w:rPr>
  </w:style>
  <w:style w:type="paragraph" w:customStyle="1" w:styleId="DOC2">
    <w:name w:val="DOC 2"/>
    <w:basedOn w:val="Normal"/>
    <w:pPr>
      <w:ind w:left="720" w:hanging="720"/>
    </w:pPr>
    <w:rPr>
      <w:rFonts w:ascii="Arial" w:hAnsi="Arial" w:cs="Arial"/>
      <w:b/>
      <w:caps/>
      <w:szCs w:val="20"/>
    </w:rPr>
  </w:style>
  <w:style w:type="paragraph" w:customStyle="1" w:styleId="DOC2-B">
    <w:name w:val="DOC 2-B"/>
    <w:basedOn w:val="Normal"/>
    <w:pPr>
      <w:ind w:left="720"/>
    </w:pPr>
    <w:rPr>
      <w:rFonts w:ascii="Arial" w:hAnsi="Arial" w:cs="Arial"/>
    </w:rPr>
  </w:style>
  <w:style w:type="paragraph" w:customStyle="1" w:styleId="DOC3">
    <w:name w:val="DOC 3"/>
    <w:basedOn w:val="Normal"/>
    <w:rPr>
      <w:rFonts w:ascii="Arial" w:hAnsi="Arial" w:cs="Arial"/>
    </w:rPr>
  </w:style>
  <w:style w:type="paragraph" w:customStyle="1" w:styleId="DOC3-B">
    <w:name w:val="DOC 3-B"/>
    <w:basedOn w:val="Normal"/>
    <w:pPr>
      <w:ind w:left="1440"/>
    </w:pPr>
    <w:rPr>
      <w:rFonts w:ascii="Arial" w:hAnsi="Arial" w:cs="Arial"/>
    </w:rPr>
  </w:style>
  <w:style w:type="character" w:customStyle="1" w:styleId="MessageHeaderLabel">
    <w:name w:val="Message Header Label"/>
    <w:rPr>
      <w:b/>
      <w:sz w:val="18"/>
    </w:rPr>
  </w:style>
  <w:style w:type="character" w:styleId="FollowedHyperlink">
    <w:name w:val="FollowedHyperlink"/>
    <w:rPr>
      <w:color w:val="800080"/>
      <w:u w:val="single"/>
    </w:rPr>
  </w:style>
  <w:style w:type="paragraph" w:styleId="PlainText">
    <w:name w:val="Plain Text"/>
    <w:basedOn w:val="Normal"/>
    <w:link w:val="PlainTextChar"/>
    <w:rPr>
      <w:rFonts w:ascii="Arial" w:hAnsi="Arial" w:cs="Arial"/>
      <w:sz w:val="20"/>
      <w:szCs w:val="20"/>
    </w:rPr>
  </w:style>
  <w:style w:type="paragraph" w:customStyle="1" w:styleId="NormalRFP">
    <w:name w:val="Normal RFP"/>
    <w:basedOn w:val="Normal"/>
    <w:pPr>
      <w:spacing w:after="120"/>
      <w:ind w:left="720"/>
    </w:pPr>
    <w:rPr>
      <w:rFonts w:ascii="Arial" w:hAnsi="Arial" w:cs="Arial"/>
      <w:snapToGrid w:val="0"/>
    </w:r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semiHidden/>
    <w:pPr>
      <w:numPr>
        <w:ilvl w:val="1"/>
      </w:numPr>
    </w:pPr>
    <w:rPr>
      <w:rFonts w:ascii="CG Times" w:hAnsi="CG Times"/>
      <w:sz w:val="24"/>
      <w:szCs w:val="24"/>
    </w:rPr>
  </w:style>
  <w:style w:type="paragraph" w:styleId="BodyTextIndent2">
    <w:name w:val="Body Text Indent 2"/>
    <w:basedOn w:val="Normal"/>
    <w:pPr>
      <w:autoSpaceDE w:val="0"/>
      <w:autoSpaceDN w:val="0"/>
      <w:adjustRightInd w:val="0"/>
      <w:ind w:left="360"/>
    </w:pPr>
    <w:rPr>
      <w:rFonts w:ascii="Arial" w:hAnsi="Arial"/>
    </w:rPr>
  </w:style>
  <w:style w:type="character" w:customStyle="1" w:styleId="PlainTextChar">
    <w:name w:val="Plain Text Char"/>
    <w:link w:val="PlainText"/>
    <w:rsid w:val="003A3F82"/>
    <w:rPr>
      <w:rFonts w:ascii="Arial" w:hAnsi="Arial" w:cs="Arial"/>
    </w:rPr>
  </w:style>
  <w:style w:type="paragraph" w:styleId="BalloonText">
    <w:name w:val="Balloon Text"/>
    <w:basedOn w:val="Normal"/>
    <w:link w:val="BalloonTextChar"/>
    <w:rsid w:val="00B27DBD"/>
    <w:rPr>
      <w:rFonts w:ascii="Tahoma" w:hAnsi="Tahoma" w:cs="Tahoma"/>
      <w:sz w:val="16"/>
      <w:szCs w:val="16"/>
    </w:rPr>
  </w:style>
  <w:style w:type="character" w:customStyle="1" w:styleId="BalloonTextChar">
    <w:name w:val="Balloon Text Char"/>
    <w:link w:val="BalloonText"/>
    <w:rsid w:val="00B27DBD"/>
    <w:rPr>
      <w:rFonts w:ascii="Tahoma" w:hAnsi="Tahoma" w:cs="Tahoma"/>
      <w:sz w:val="16"/>
      <w:szCs w:val="16"/>
    </w:rPr>
  </w:style>
  <w:style w:type="character" w:styleId="CommentReference">
    <w:name w:val="annotation reference"/>
    <w:uiPriority w:val="99"/>
    <w:rsid w:val="008B518D"/>
    <w:rPr>
      <w:sz w:val="16"/>
      <w:szCs w:val="16"/>
    </w:rPr>
  </w:style>
  <w:style w:type="paragraph" w:styleId="ListParagraph">
    <w:name w:val="List Paragraph"/>
    <w:aliases w:val="lp1,numbered,Bullet List,FooterText,List Paragraph1,Paragraphe de liste1,Bulletr List Paragraph,列出段落,列出段落1,List Paragraph2,List Paragraph21,Párrafo de lista1,Parágrafo da Lista1,リスト段落1,Listeafsnit1,Foot,Bullet List a),Alpha List Paragraph"/>
    <w:basedOn w:val="Normal"/>
    <w:link w:val="ListParagraphChar"/>
    <w:uiPriority w:val="34"/>
    <w:qFormat/>
    <w:rsid w:val="002B3604"/>
    <w:pPr>
      <w:ind w:left="720"/>
    </w:pPr>
  </w:style>
  <w:style w:type="character" w:customStyle="1" w:styleId="HeaderChar">
    <w:name w:val="Header Char"/>
    <w:link w:val="Header"/>
    <w:rsid w:val="002354C5"/>
    <w:rPr>
      <w:rFonts w:ascii="Arial" w:hAnsi="Arial"/>
      <w:sz w:val="24"/>
      <w:szCs w:val="24"/>
    </w:rPr>
  </w:style>
  <w:style w:type="character" w:customStyle="1" w:styleId="CommentTextChar">
    <w:name w:val="Comment Text Char"/>
    <w:link w:val="CommentText"/>
    <w:uiPriority w:val="99"/>
    <w:rsid w:val="00D003EF"/>
  </w:style>
  <w:style w:type="character" w:customStyle="1" w:styleId="FooterChar">
    <w:name w:val="Footer Char"/>
    <w:link w:val="Footer"/>
    <w:uiPriority w:val="99"/>
    <w:rsid w:val="000653BB"/>
    <w:rPr>
      <w:rFonts w:ascii="Arial" w:hAnsi="Arial"/>
      <w:sz w:val="24"/>
      <w:szCs w:val="24"/>
    </w:rPr>
  </w:style>
  <w:style w:type="paragraph" w:styleId="NormalWeb">
    <w:name w:val="Normal (Web)"/>
    <w:basedOn w:val="Normal"/>
    <w:uiPriority w:val="99"/>
    <w:unhideWhenUsed/>
    <w:rsid w:val="000653BB"/>
    <w:pPr>
      <w:spacing w:before="100" w:beforeAutospacing="1" w:after="100" w:afterAutospacing="1"/>
    </w:pPr>
  </w:style>
  <w:style w:type="paragraph" w:styleId="NoSpacing">
    <w:name w:val="No Spacing"/>
    <w:uiPriority w:val="1"/>
    <w:qFormat/>
    <w:rsid w:val="000D5ABD"/>
    <w:rPr>
      <w:rFonts w:ascii="Courier New" w:hAnsi="Courier New" w:cs="Courier New"/>
      <w:sz w:val="24"/>
      <w:szCs w:val="24"/>
    </w:rPr>
  </w:style>
  <w:style w:type="table" w:styleId="TableGrid">
    <w:name w:val="Table Grid"/>
    <w:basedOn w:val="TableNormal"/>
    <w:rsid w:val="00A54E4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Reset numbering Char,h2 Char,h2 main heading Char,H2 Char,Section Char,2m Char,h 2 Char,Attribute Heading 2 Char,h2.H2 Char,Chapter Title Char,B Sub/Bold Char,Defs Heading Char,Second Level Char,heading 2 Char,R2 Char,H21 Char,H22 Char"/>
    <w:basedOn w:val="DefaultParagraphFont"/>
    <w:link w:val="Heading2"/>
    <w:rsid w:val="00120083"/>
    <w:rPr>
      <w:rFonts w:ascii="Garamond" w:hAnsi="Garamond"/>
      <w:caps/>
      <w:kern w:val="20"/>
      <w:sz w:val="22"/>
    </w:rPr>
  </w:style>
  <w:style w:type="character" w:customStyle="1" w:styleId="ListParagraphChar">
    <w:name w:val="List Paragraph Char"/>
    <w:aliases w:val="lp1 Char,numbered Char,Bullet List Char,FooterText Char,List Paragraph1 Char,Paragraphe de liste1 Char,Bulletr List Paragraph Char,列出段落 Char,列出段落1 Char,List Paragraph2 Char,List Paragraph21 Char,Párrafo de lista1 Char,リスト段落1 Char"/>
    <w:basedOn w:val="DefaultParagraphFont"/>
    <w:link w:val="ListParagraph"/>
    <w:uiPriority w:val="34"/>
    <w:locked/>
    <w:rsid w:val="003F6C98"/>
    <w:rPr>
      <w:sz w:val="24"/>
      <w:szCs w:val="24"/>
    </w:rPr>
  </w:style>
  <w:style w:type="character" w:customStyle="1" w:styleId="normaltextrun">
    <w:name w:val="normaltextrun"/>
    <w:basedOn w:val="DefaultParagraphFont"/>
    <w:rsid w:val="0078563C"/>
  </w:style>
  <w:style w:type="character" w:customStyle="1" w:styleId="eop">
    <w:name w:val="eop"/>
    <w:basedOn w:val="DefaultParagraphFont"/>
    <w:rsid w:val="0078563C"/>
  </w:style>
  <w:style w:type="character" w:customStyle="1" w:styleId="Heading1Char">
    <w:name w:val="Heading 1 Char"/>
    <w:aliases w:val="Section Heading Char,No numbers Char,h1 Char,L1 Char,Level 1 Char,H1 Char,DEFS &amp; INTERPS HEADING Char,Main Heading Char,Heading 1(Report Only) Char,h1 chapter heading Char,H11 Char,H12 Char,H111 Char,H13 Char,H112 Char,H14 Char,H113 Char"/>
    <w:link w:val="Heading1"/>
    <w:rsid w:val="0078563C"/>
    <w:rPr>
      <w:rFonts w:ascii="Arial Black" w:hAnsi="Arial Black"/>
      <w:spacing w:val="-10"/>
      <w:kern w:val="20"/>
    </w:rPr>
  </w:style>
  <w:style w:type="table" w:customStyle="1" w:styleId="TableGrid1">
    <w:name w:val="Table Grid1"/>
    <w:basedOn w:val="TableNormal"/>
    <w:next w:val="TableGrid"/>
    <w:uiPriority w:val="39"/>
    <w:rsid w:val="007071D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00638"/>
    <w:pPr>
      <w:autoSpaceDE w:val="0"/>
      <w:autoSpaceDN w:val="0"/>
      <w:adjustRightInd w:val="0"/>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7A39AC"/>
    <w:rPr>
      <w:color w:val="808080"/>
      <w:shd w:val="clear" w:color="auto" w:fill="E6E6E6"/>
    </w:rPr>
  </w:style>
  <w:style w:type="character" w:customStyle="1" w:styleId="UnresolvedMention2">
    <w:name w:val="Unresolved Mention2"/>
    <w:basedOn w:val="DefaultParagraphFont"/>
    <w:uiPriority w:val="99"/>
    <w:semiHidden/>
    <w:unhideWhenUsed/>
    <w:rsid w:val="00980DCF"/>
    <w:rPr>
      <w:color w:val="605E5C"/>
      <w:shd w:val="clear" w:color="auto" w:fill="E1DFDD"/>
    </w:rPr>
  </w:style>
  <w:style w:type="character" w:customStyle="1" w:styleId="UnresolvedMention3">
    <w:name w:val="Unresolved Mention3"/>
    <w:basedOn w:val="DefaultParagraphFont"/>
    <w:uiPriority w:val="99"/>
    <w:semiHidden/>
    <w:unhideWhenUsed/>
    <w:rsid w:val="009A459B"/>
    <w:rPr>
      <w:color w:val="605E5C"/>
      <w:shd w:val="clear" w:color="auto" w:fill="E1DFDD"/>
    </w:rPr>
  </w:style>
  <w:style w:type="character" w:customStyle="1" w:styleId="Heading2Char1">
    <w:name w:val="Heading 2 Char1"/>
    <w:basedOn w:val="DefaultParagraphFont"/>
    <w:uiPriority w:val="99"/>
    <w:semiHidden/>
    <w:locked/>
    <w:rsid w:val="000C21DF"/>
    <w:rPr>
      <w:rFonts w:ascii="Arial" w:eastAsiaTheme="minorHAnsi" w:hAnsi="Arial" w:cs="Arial"/>
      <w:b/>
      <w:bCs/>
      <w:color w:val="000000"/>
      <w:sz w:val="26"/>
      <w:szCs w:val="26"/>
    </w:rPr>
  </w:style>
  <w:style w:type="paragraph" w:customStyle="1" w:styleId="Appendix">
    <w:name w:val="Appendix"/>
    <w:basedOn w:val="Heading1"/>
    <w:qFormat/>
    <w:rsid w:val="0019479C"/>
    <w:pPr>
      <w:widowControl w:val="0"/>
      <w:autoSpaceDE w:val="0"/>
      <w:autoSpaceDN w:val="0"/>
      <w:adjustRightInd w:val="0"/>
      <w:spacing w:before="480" w:after="0" w:line="240" w:lineRule="auto"/>
    </w:pPr>
    <w:rPr>
      <w:rFonts w:ascii="Arial" w:eastAsiaTheme="majorEastAsia" w:hAnsi="Arial" w:cstheme="majorBidi"/>
      <w:b/>
      <w:bCs/>
      <w:color w:val="000000" w:themeColor="text1"/>
      <w:spacing w:val="0"/>
      <w:kern w:val="0"/>
      <w:sz w:val="32"/>
      <w:szCs w:val="28"/>
    </w:rPr>
  </w:style>
  <w:style w:type="character" w:customStyle="1" w:styleId="UnresolvedMention4">
    <w:name w:val="Unresolved Mention4"/>
    <w:basedOn w:val="DefaultParagraphFont"/>
    <w:uiPriority w:val="99"/>
    <w:semiHidden/>
    <w:unhideWhenUsed/>
    <w:rsid w:val="00675AC2"/>
    <w:rPr>
      <w:color w:val="605E5C"/>
      <w:shd w:val="clear" w:color="auto" w:fill="E1DFDD"/>
    </w:rPr>
  </w:style>
  <w:style w:type="paragraph" w:styleId="Revision">
    <w:name w:val="Revision"/>
    <w:hidden/>
    <w:uiPriority w:val="99"/>
    <w:semiHidden/>
    <w:rsid w:val="00FB5379"/>
    <w:rPr>
      <w:sz w:val="24"/>
      <w:szCs w:val="24"/>
    </w:rPr>
  </w:style>
  <w:style w:type="paragraph" w:customStyle="1" w:styleId="xmsonormal">
    <w:name w:val="x_msonormal"/>
    <w:basedOn w:val="Normal"/>
    <w:rsid w:val="00D3341B"/>
    <w:pPr>
      <w:spacing w:before="100" w:beforeAutospacing="1" w:after="100" w:afterAutospacing="1"/>
    </w:pPr>
  </w:style>
  <w:style w:type="paragraph" w:customStyle="1" w:styleId="xmsolistparagraph">
    <w:name w:val="x_msolistparagraph"/>
    <w:basedOn w:val="Normal"/>
    <w:rsid w:val="00D3341B"/>
    <w:pPr>
      <w:spacing w:before="100" w:beforeAutospacing="1" w:after="100" w:afterAutospacing="1"/>
    </w:pPr>
  </w:style>
  <w:style w:type="character" w:styleId="Strong">
    <w:name w:val="Strong"/>
    <w:basedOn w:val="DefaultParagraphFont"/>
    <w:uiPriority w:val="22"/>
    <w:qFormat/>
    <w:rsid w:val="00C1648A"/>
    <w:rPr>
      <w:b/>
      <w:bCs/>
    </w:rPr>
  </w:style>
  <w:style w:type="character" w:customStyle="1" w:styleId="UnresolvedMention5">
    <w:name w:val="Unresolved Mention5"/>
    <w:basedOn w:val="DefaultParagraphFont"/>
    <w:uiPriority w:val="99"/>
    <w:semiHidden/>
    <w:unhideWhenUsed/>
    <w:rsid w:val="008805CA"/>
    <w:rPr>
      <w:color w:val="605E5C"/>
      <w:shd w:val="clear" w:color="auto" w:fill="E1DFDD"/>
    </w:rPr>
  </w:style>
  <w:style w:type="character" w:customStyle="1" w:styleId="fontstyle01">
    <w:name w:val="fontstyle01"/>
    <w:basedOn w:val="DefaultParagraphFont"/>
    <w:rsid w:val="00246C02"/>
    <w:rPr>
      <w:rFonts w:ascii="ArialMT" w:hAnsi="ArialMT" w:hint="default"/>
      <w:b w:val="0"/>
      <w:bCs w:val="0"/>
      <w:i w:val="0"/>
      <w:iCs w:val="0"/>
      <w:color w:val="000000"/>
      <w:sz w:val="18"/>
      <w:szCs w:val="18"/>
    </w:rPr>
  </w:style>
  <w:style w:type="table" w:customStyle="1" w:styleId="TableGrid0">
    <w:name w:val="TableGrid"/>
    <w:rsid w:val="001C0F07"/>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0">
    <w:name w:val="TableGrid1"/>
    <w:rsid w:val="001E7BB2"/>
    <w:rPr>
      <w:rFonts w:ascii="Calibri" w:hAnsi="Calibri"/>
      <w:kern w:val="2"/>
      <w:sz w:val="22"/>
      <w:szCs w:val="22"/>
      <w14:ligatures w14:val="standardContextual"/>
    </w:rPr>
    <w:tblPr>
      <w:tblCellMar>
        <w:top w:w="0" w:type="dxa"/>
        <w:left w:w="0" w:type="dxa"/>
        <w:bottom w:w="0" w:type="dxa"/>
        <w:right w:w="0" w:type="dxa"/>
      </w:tblCellMar>
    </w:tblPr>
  </w:style>
  <w:style w:type="character" w:customStyle="1" w:styleId="Heading5Char">
    <w:name w:val="Heading 5 Char"/>
    <w:basedOn w:val="DefaultParagraphFont"/>
    <w:link w:val="Heading5"/>
    <w:rsid w:val="00C15C7A"/>
    <w:rPr>
      <w:rFonts w:ascii="Arial" w:hAnsi="Arial" w:cs="Arial"/>
      <w:b/>
      <w:bCs/>
      <w:color w:val="000000"/>
      <w:sz w:val="22"/>
      <w:szCs w:val="28"/>
      <w:u w:val="single"/>
    </w:rPr>
  </w:style>
  <w:style w:type="character" w:customStyle="1" w:styleId="Heading6Char">
    <w:name w:val="Heading 6 Char"/>
    <w:basedOn w:val="DefaultParagraphFont"/>
    <w:link w:val="Heading6"/>
    <w:rsid w:val="00C15C7A"/>
    <w:rPr>
      <w:rFonts w:ascii="Calibri" w:hAnsi="Calibri"/>
      <w:b/>
      <w:bCs/>
      <w:sz w:val="22"/>
      <w:szCs w:val="22"/>
    </w:rPr>
  </w:style>
  <w:style w:type="character" w:customStyle="1" w:styleId="Heading7Char">
    <w:name w:val="Heading 7 Char"/>
    <w:basedOn w:val="DefaultParagraphFont"/>
    <w:link w:val="Heading7"/>
    <w:rsid w:val="00C15C7A"/>
    <w:rPr>
      <w:rFonts w:ascii="Calibri" w:hAnsi="Calibri"/>
      <w:sz w:val="22"/>
      <w:szCs w:val="22"/>
    </w:rPr>
  </w:style>
  <w:style w:type="character" w:customStyle="1" w:styleId="Heading9Char">
    <w:name w:val="Heading 9 Char"/>
    <w:basedOn w:val="DefaultParagraphFont"/>
    <w:link w:val="Heading9"/>
    <w:semiHidden/>
    <w:rsid w:val="00C15C7A"/>
    <w:rPr>
      <w:rFonts w:ascii="Cambria" w:hAnsi="Cambria"/>
      <w:sz w:val="22"/>
      <w:szCs w:val="22"/>
    </w:rPr>
  </w:style>
  <w:style w:type="table" w:customStyle="1" w:styleId="TableGrid2">
    <w:name w:val="Table Grid2"/>
    <w:basedOn w:val="TableNormal"/>
    <w:next w:val="TableGrid"/>
    <w:uiPriority w:val="59"/>
    <w:rsid w:val="0091687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46B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0265">
      <w:bodyDiv w:val="1"/>
      <w:marLeft w:val="0"/>
      <w:marRight w:val="0"/>
      <w:marTop w:val="0"/>
      <w:marBottom w:val="0"/>
      <w:divBdr>
        <w:top w:val="none" w:sz="0" w:space="0" w:color="auto"/>
        <w:left w:val="none" w:sz="0" w:space="0" w:color="auto"/>
        <w:bottom w:val="none" w:sz="0" w:space="0" w:color="auto"/>
        <w:right w:val="none" w:sz="0" w:space="0" w:color="auto"/>
      </w:divBdr>
    </w:div>
    <w:div w:id="19279210">
      <w:bodyDiv w:val="1"/>
      <w:marLeft w:val="0"/>
      <w:marRight w:val="0"/>
      <w:marTop w:val="0"/>
      <w:marBottom w:val="0"/>
      <w:divBdr>
        <w:top w:val="none" w:sz="0" w:space="0" w:color="auto"/>
        <w:left w:val="none" w:sz="0" w:space="0" w:color="auto"/>
        <w:bottom w:val="none" w:sz="0" w:space="0" w:color="auto"/>
        <w:right w:val="none" w:sz="0" w:space="0" w:color="auto"/>
      </w:divBdr>
    </w:div>
    <w:div w:id="86997547">
      <w:bodyDiv w:val="1"/>
      <w:marLeft w:val="0"/>
      <w:marRight w:val="0"/>
      <w:marTop w:val="0"/>
      <w:marBottom w:val="0"/>
      <w:divBdr>
        <w:top w:val="none" w:sz="0" w:space="0" w:color="auto"/>
        <w:left w:val="none" w:sz="0" w:space="0" w:color="auto"/>
        <w:bottom w:val="none" w:sz="0" w:space="0" w:color="auto"/>
        <w:right w:val="none" w:sz="0" w:space="0" w:color="auto"/>
      </w:divBdr>
    </w:div>
    <w:div w:id="97218971">
      <w:bodyDiv w:val="1"/>
      <w:marLeft w:val="0"/>
      <w:marRight w:val="0"/>
      <w:marTop w:val="0"/>
      <w:marBottom w:val="0"/>
      <w:divBdr>
        <w:top w:val="none" w:sz="0" w:space="0" w:color="auto"/>
        <w:left w:val="none" w:sz="0" w:space="0" w:color="auto"/>
        <w:bottom w:val="none" w:sz="0" w:space="0" w:color="auto"/>
        <w:right w:val="none" w:sz="0" w:space="0" w:color="auto"/>
      </w:divBdr>
    </w:div>
    <w:div w:id="118620179">
      <w:bodyDiv w:val="1"/>
      <w:marLeft w:val="0"/>
      <w:marRight w:val="0"/>
      <w:marTop w:val="0"/>
      <w:marBottom w:val="0"/>
      <w:divBdr>
        <w:top w:val="none" w:sz="0" w:space="0" w:color="auto"/>
        <w:left w:val="none" w:sz="0" w:space="0" w:color="auto"/>
        <w:bottom w:val="none" w:sz="0" w:space="0" w:color="auto"/>
        <w:right w:val="none" w:sz="0" w:space="0" w:color="auto"/>
      </w:divBdr>
    </w:div>
    <w:div w:id="118644550">
      <w:bodyDiv w:val="1"/>
      <w:marLeft w:val="0"/>
      <w:marRight w:val="0"/>
      <w:marTop w:val="0"/>
      <w:marBottom w:val="0"/>
      <w:divBdr>
        <w:top w:val="none" w:sz="0" w:space="0" w:color="auto"/>
        <w:left w:val="none" w:sz="0" w:space="0" w:color="auto"/>
        <w:bottom w:val="none" w:sz="0" w:space="0" w:color="auto"/>
        <w:right w:val="none" w:sz="0" w:space="0" w:color="auto"/>
      </w:divBdr>
    </w:div>
    <w:div w:id="138812648">
      <w:bodyDiv w:val="1"/>
      <w:marLeft w:val="0"/>
      <w:marRight w:val="0"/>
      <w:marTop w:val="0"/>
      <w:marBottom w:val="0"/>
      <w:divBdr>
        <w:top w:val="none" w:sz="0" w:space="0" w:color="auto"/>
        <w:left w:val="none" w:sz="0" w:space="0" w:color="auto"/>
        <w:bottom w:val="none" w:sz="0" w:space="0" w:color="auto"/>
        <w:right w:val="none" w:sz="0" w:space="0" w:color="auto"/>
      </w:divBdr>
    </w:div>
    <w:div w:id="196163686">
      <w:bodyDiv w:val="1"/>
      <w:marLeft w:val="0"/>
      <w:marRight w:val="0"/>
      <w:marTop w:val="0"/>
      <w:marBottom w:val="0"/>
      <w:divBdr>
        <w:top w:val="none" w:sz="0" w:space="0" w:color="auto"/>
        <w:left w:val="none" w:sz="0" w:space="0" w:color="auto"/>
        <w:bottom w:val="none" w:sz="0" w:space="0" w:color="auto"/>
        <w:right w:val="none" w:sz="0" w:space="0" w:color="auto"/>
      </w:divBdr>
    </w:div>
    <w:div w:id="228999744">
      <w:bodyDiv w:val="1"/>
      <w:marLeft w:val="0"/>
      <w:marRight w:val="0"/>
      <w:marTop w:val="0"/>
      <w:marBottom w:val="0"/>
      <w:divBdr>
        <w:top w:val="none" w:sz="0" w:space="0" w:color="auto"/>
        <w:left w:val="none" w:sz="0" w:space="0" w:color="auto"/>
        <w:bottom w:val="none" w:sz="0" w:space="0" w:color="auto"/>
        <w:right w:val="none" w:sz="0" w:space="0" w:color="auto"/>
      </w:divBdr>
    </w:div>
    <w:div w:id="234513007">
      <w:bodyDiv w:val="1"/>
      <w:marLeft w:val="0"/>
      <w:marRight w:val="0"/>
      <w:marTop w:val="0"/>
      <w:marBottom w:val="0"/>
      <w:divBdr>
        <w:top w:val="none" w:sz="0" w:space="0" w:color="auto"/>
        <w:left w:val="none" w:sz="0" w:space="0" w:color="auto"/>
        <w:bottom w:val="none" w:sz="0" w:space="0" w:color="auto"/>
        <w:right w:val="none" w:sz="0" w:space="0" w:color="auto"/>
      </w:divBdr>
    </w:div>
    <w:div w:id="268203033">
      <w:bodyDiv w:val="1"/>
      <w:marLeft w:val="0"/>
      <w:marRight w:val="0"/>
      <w:marTop w:val="0"/>
      <w:marBottom w:val="0"/>
      <w:divBdr>
        <w:top w:val="none" w:sz="0" w:space="0" w:color="auto"/>
        <w:left w:val="none" w:sz="0" w:space="0" w:color="auto"/>
        <w:bottom w:val="none" w:sz="0" w:space="0" w:color="auto"/>
        <w:right w:val="none" w:sz="0" w:space="0" w:color="auto"/>
      </w:divBdr>
    </w:div>
    <w:div w:id="288166802">
      <w:bodyDiv w:val="1"/>
      <w:marLeft w:val="0"/>
      <w:marRight w:val="0"/>
      <w:marTop w:val="0"/>
      <w:marBottom w:val="0"/>
      <w:divBdr>
        <w:top w:val="none" w:sz="0" w:space="0" w:color="auto"/>
        <w:left w:val="none" w:sz="0" w:space="0" w:color="auto"/>
        <w:bottom w:val="none" w:sz="0" w:space="0" w:color="auto"/>
        <w:right w:val="none" w:sz="0" w:space="0" w:color="auto"/>
      </w:divBdr>
    </w:div>
    <w:div w:id="327294451">
      <w:bodyDiv w:val="1"/>
      <w:marLeft w:val="0"/>
      <w:marRight w:val="0"/>
      <w:marTop w:val="0"/>
      <w:marBottom w:val="0"/>
      <w:divBdr>
        <w:top w:val="none" w:sz="0" w:space="0" w:color="auto"/>
        <w:left w:val="none" w:sz="0" w:space="0" w:color="auto"/>
        <w:bottom w:val="none" w:sz="0" w:space="0" w:color="auto"/>
        <w:right w:val="none" w:sz="0" w:space="0" w:color="auto"/>
      </w:divBdr>
    </w:div>
    <w:div w:id="411854398">
      <w:bodyDiv w:val="1"/>
      <w:marLeft w:val="0"/>
      <w:marRight w:val="0"/>
      <w:marTop w:val="0"/>
      <w:marBottom w:val="0"/>
      <w:divBdr>
        <w:top w:val="none" w:sz="0" w:space="0" w:color="auto"/>
        <w:left w:val="none" w:sz="0" w:space="0" w:color="auto"/>
        <w:bottom w:val="none" w:sz="0" w:space="0" w:color="auto"/>
        <w:right w:val="none" w:sz="0" w:space="0" w:color="auto"/>
      </w:divBdr>
    </w:div>
    <w:div w:id="516038589">
      <w:bodyDiv w:val="1"/>
      <w:marLeft w:val="0"/>
      <w:marRight w:val="0"/>
      <w:marTop w:val="0"/>
      <w:marBottom w:val="0"/>
      <w:divBdr>
        <w:top w:val="none" w:sz="0" w:space="0" w:color="auto"/>
        <w:left w:val="none" w:sz="0" w:space="0" w:color="auto"/>
        <w:bottom w:val="none" w:sz="0" w:space="0" w:color="auto"/>
        <w:right w:val="none" w:sz="0" w:space="0" w:color="auto"/>
      </w:divBdr>
    </w:div>
    <w:div w:id="538706335">
      <w:bodyDiv w:val="1"/>
      <w:marLeft w:val="0"/>
      <w:marRight w:val="0"/>
      <w:marTop w:val="0"/>
      <w:marBottom w:val="0"/>
      <w:divBdr>
        <w:top w:val="none" w:sz="0" w:space="0" w:color="auto"/>
        <w:left w:val="none" w:sz="0" w:space="0" w:color="auto"/>
        <w:bottom w:val="none" w:sz="0" w:space="0" w:color="auto"/>
        <w:right w:val="none" w:sz="0" w:space="0" w:color="auto"/>
      </w:divBdr>
    </w:div>
    <w:div w:id="554506203">
      <w:bodyDiv w:val="1"/>
      <w:marLeft w:val="0"/>
      <w:marRight w:val="0"/>
      <w:marTop w:val="0"/>
      <w:marBottom w:val="0"/>
      <w:divBdr>
        <w:top w:val="none" w:sz="0" w:space="0" w:color="auto"/>
        <w:left w:val="none" w:sz="0" w:space="0" w:color="auto"/>
        <w:bottom w:val="none" w:sz="0" w:space="0" w:color="auto"/>
        <w:right w:val="none" w:sz="0" w:space="0" w:color="auto"/>
      </w:divBdr>
    </w:div>
    <w:div w:id="560361322">
      <w:bodyDiv w:val="1"/>
      <w:marLeft w:val="0"/>
      <w:marRight w:val="0"/>
      <w:marTop w:val="0"/>
      <w:marBottom w:val="0"/>
      <w:divBdr>
        <w:top w:val="none" w:sz="0" w:space="0" w:color="auto"/>
        <w:left w:val="none" w:sz="0" w:space="0" w:color="auto"/>
        <w:bottom w:val="none" w:sz="0" w:space="0" w:color="auto"/>
        <w:right w:val="none" w:sz="0" w:space="0" w:color="auto"/>
      </w:divBdr>
    </w:div>
    <w:div w:id="673261376">
      <w:bodyDiv w:val="1"/>
      <w:marLeft w:val="0"/>
      <w:marRight w:val="0"/>
      <w:marTop w:val="0"/>
      <w:marBottom w:val="0"/>
      <w:divBdr>
        <w:top w:val="none" w:sz="0" w:space="0" w:color="auto"/>
        <w:left w:val="none" w:sz="0" w:space="0" w:color="auto"/>
        <w:bottom w:val="none" w:sz="0" w:space="0" w:color="auto"/>
        <w:right w:val="none" w:sz="0" w:space="0" w:color="auto"/>
      </w:divBdr>
    </w:div>
    <w:div w:id="694236562">
      <w:bodyDiv w:val="1"/>
      <w:marLeft w:val="0"/>
      <w:marRight w:val="0"/>
      <w:marTop w:val="0"/>
      <w:marBottom w:val="0"/>
      <w:divBdr>
        <w:top w:val="none" w:sz="0" w:space="0" w:color="auto"/>
        <w:left w:val="none" w:sz="0" w:space="0" w:color="auto"/>
        <w:bottom w:val="none" w:sz="0" w:space="0" w:color="auto"/>
        <w:right w:val="none" w:sz="0" w:space="0" w:color="auto"/>
      </w:divBdr>
    </w:div>
    <w:div w:id="701133878">
      <w:bodyDiv w:val="1"/>
      <w:marLeft w:val="0"/>
      <w:marRight w:val="0"/>
      <w:marTop w:val="0"/>
      <w:marBottom w:val="0"/>
      <w:divBdr>
        <w:top w:val="none" w:sz="0" w:space="0" w:color="auto"/>
        <w:left w:val="none" w:sz="0" w:space="0" w:color="auto"/>
        <w:bottom w:val="none" w:sz="0" w:space="0" w:color="auto"/>
        <w:right w:val="none" w:sz="0" w:space="0" w:color="auto"/>
      </w:divBdr>
    </w:div>
    <w:div w:id="723410986">
      <w:bodyDiv w:val="1"/>
      <w:marLeft w:val="0"/>
      <w:marRight w:val="0"/>
      <w:marTop w:val="0"/>
      <w:marBottom w:val="0"/>
      <w:divBdr>
        <w:top w:val="none" w:sz="0" w:space="0" w:color="auto"/>
        <w:left w:val="none" w:sz="0" w:space="0" w:color="auto"/>
        <w:bottom w:val="none" w:sz="0" w:space="0" w:color="auto"/>
        <w:right w:val="none" w:sz="0" w:space="0" w:color="auto"/>
      </w:divBdr>
    </w:div>
    <w:div w:id="803431626">
      <w:bodyDiv w:val="1"/>
      <w:marLeft w:val="0"/>
      <w:marRight w:val="0"/>
      <w:marTop w:val="0"/>
      <w:marBottom w:val="0"/>
      <w:divBdr>
        <w:top w:val="none" w:sz="0" w:space="0" w:color="auto"/>
        <w:left w:val="none" w:sz="0" w:space="0" w:color="auto"/>
        <w:bottom w:val="none" w:sz="0" w:space="0" w:color="auto"/>
        <w:right w:val="none" w:sz="0" w:space="0" w:color="auto"/>
      </w:divBdr>
    </w:div>
    <w:div w:id="856888359">
      <w:bodyDiv w:val="1"/>
      <w:marLeft w:val="0"/>
      <w:marRight w:val="0"/>
      <w:marTop w:val="0"/>
      <w:marBottom w:val="0"/>
      <w:divBdr>
        <w:top w:val="none" w:sz="0" w:space="0" w:color="auto"/>
        <w:left w:val="none" w:sz="0" w:space="0" w:color="auto"/>
        <w:bottom w:val="none" w:sz="0" w:space="0" w:color="auto"/>
        <w:right w:val="none" w:sz="0" w:space="0" w:color="auto"/>
      </w:divBdr>
    </w:div>
    <w:div w:id="888804942">
      <w:bodyDiv w:val="1"/>
      <w:marLeft w:val="0"/>
      <w:marRight w:val="0"/>
      <w:marTop w:val="0"/>
      <w:marBottom w:val="0"/>
      <w:divBdr>
        <w:top w:val="none" w:sz="0" w:space="0" w:color="auto"/>
        <w:left w:val="none" w:sz="0" w:space="0" w:color="auto"/>
        <w:bottom w:val="none" w:sz="0" w:space="0" w:color="auto"/>
        <w:right w:val="none" w:sz="0" w:space="0" w:color="auto"/>
      </w:divBdr>
    </w:div>
    <w:div w:id="891427340">
      <w:bodyDiv w:val="1"/>
      <w:marLeft w:val="0"/>
      <w:marRight w:val="0"/>
      <w:marTop w:val="0"/>
      <w:marBottom w:val="0"/>
      <w:divBdr>
        <w:top w:val="none" w:sz="0" w:space="0" w:color="auto"/>
        <w:left w:val="none" w:sz="0" w:space="0" w:color="auto"/>
        <w:bottom w:val="none" w:sz="0" w:space="0" w:color="auto"/>
        <w:right w:val="none" w:sz="0" w:space="0" w:color="auto"/>
      </w:divBdr>
    </w:div>
    <w:div w:id="962884978">
      <w:bodyDiv w:val="1"/>
      <w:marLeft w:val="0"/>
      <w:marRight w:val="0"/>
      <w:marTop w:val="0"/>
      <w:marBottom w:val="0"/>
      <w:divBdr>
        <w:top w:val="none" w:sz="0" w:space="0" w:color="auto"/>
        <w:left w:val="none" w:sz="0" w:space="0" w:color="auto"/>
        <w:bottom w:val="none" w:sz="0" w:space="0" w:color="auto"/>
        <w:right w:val="none" w:sz="0" w:space="0" w:color="auto"/>
      </w:divBdr>
    </w:div>
    <w:div w:id="1026322920">
      <w:bodyDiv w:val="1"/>
      <w:marLeft w:val="0"/>
      <w:marRight w:val="0"/>
      <w:marTop w:val="0"/>
      <w:marBottom w:val="0"/>
      <w:divBdr>
        <w:top w:val="none" w:sz="0" w:space="0" w:color="auto"/>
        <w:left w:val="none" w:sz="0" w:space="0" w:color="auto"/>
        <w:bottom w:val="none" w:sz="0" w:space="0" w:color="auto"/>
        <w:right w:val="none" w:sz="0" w:space="0" w:color="auto"/>
      </w:divBdr>
    </w:div>
    <w:div w:id="1042288962">
      <w:bodyDiv w:val="1"/>
      <w:marLeft w:val="0"/>
      <w:marRight w:val="0"/>
      <w:marTop w:val="0"/>
      <w:marBottom w:val="0"/>
      <w:divBdr>
        <w:top w:val="none" w:sz="0" w:space="0" w:color="auto"/>
        <w:left w:val="none" w:sz="0" w:space="0" w:color="auto"/>
        <w:bottom w:val="none" w:sz="0" w:space="0" w:color="auto"/>
        <w:right w:val="none" w:sz="0" w:space="0" w:color="auto"/>
      </w:divBdr>
    </w:div>
    <w:div w:id="1066225908">
      <w:bodyDiv w:val="1"/>
      <w:marLeft w:val="0"/>
      <w:marRight w:val="0"/>
      <w:marTop w:val="0"/>
      <w:marBottom w:val="0"/>
      <w:divBdr>
        <w:top w:val="none" w:sz="0" w:space="0" w:color="auto"/>
        <w:left w:val="none" w:sz="0" w:space="0" w:color="auto"/>
        <w:bottom w:val="none" w:sz="0" w:space="0" w:color="auto"/>
        <w:right w:val="none" w:sz="0" w:space="0" w:color="auto"/>
      </w:divBdr>
    </w:div>
    <w:div w:id="1220092957">
      <w:bodyDiv w:val="1"/>
      <w:marLeft w:val="0"/>
      <w:marRight w:val="0"/>
      <w:marTop w:val="0"/>
      <w:marBottom w:val="0"/>
      <w:divBdr>
        <w:top w:val="none" w:sz="0" w:space="0" w:color="auto"/>
        <w:left w:val="none" w:sz="0" w:space="0" w:color="auto"/>
        <w:bottom w:val="none" w:sz="0" w:space="0" w:color="auto"/>
        <w:right w:val="none" w:sz="0" w:space="0" w:color="auto"/>
      </w:divBdr>
    </w:div>
    <w:div w:id="1296906080">
      <w:bodyDiv w:val="1"/>
      <w:marLeft w:val="0"/>
      <w:marRight w:val="0"/>
      <w:marTop w:val="0"/>
      <w:marBottom w:val="0"/>
      <w:divBdr>
        <w:top w:val="none" w:sz="0" w:space="0" w:color="auto"/>
        <w:left w:val="none" w:sz="0" w:space="0" w:color="auto"/>
        <w:bottom w:val="none" w:sz="0" w:space="0" w:color="auto"/>
        <w:right w:val="none" w:sz="0" w:space="0" w:color="auto"/>
      </w:divBdr>
    </w:div>
    <w:div w:id="1297645289">
      <w:bodyDiv w:val="1"/>
      <w:marLeft w:val="0"/>
      <w:marRight w:val="0"/>
      <w:marTop w:val="0"/>
      <w:marBottom w:val="0"/>
      <w:divBdr>
        <w:top w:val="none" w:sz="0" w:space="0" w:color="auto"/>
        <w:left w:val="none" w:sz="0" w:space="0" w:color="auto"/>
        <w:bottom w:val="none" w:sz="0" w:space="0" w:color="auto"/>
        <w:right w:val="none" w:sz="0" w:space="0" w:color="auto"/>
      </w:divBdr>
    </w:div>
    <w:div w:id="1313756591">
      <w:bodyDiv w:val="1"/>
      <w:marLeft w:val="0"/>
      <w:marRight w:val="0"/>
      <w:marTop w:val="0"/>
      <w:marBottom w:val="0"/>
      <w:divBdr>
        <w:top w:val="none" w:sz="0" w:space="0" w:color="auto"/>
        <w:left w:val="none" w:sz="0" w:space="0" w:color="auto"/>
        <w:bottom w:val="none" w:sz="0" w:space="0" w:color="auto"/>
        <w:right w:val="none" w:sz="0" w:space="0" w:color="auto"/>
      </w:divBdr>
    </w:div>
    <w:div w:id="1395469831">
      <w:bodyDiv w:val="1"/>
      <w:marLeft w:val="0"/>
      <w:marRight w:val="0"/>
      <w:marTop w:val="0"/>
      <w:marBottom w:val="0"/>
      <w:divBdr>
        <w:top w:val="none" w:sz="0" w:space="0" w:color="auto"/>
        <w:left w:val="none" w:sz="0" w:space="0" w:color="auto"/>
        <w:bottom w:val="none" w:sz="0" w:space="0" w:color="auto"/>
        <w:right w:val="none" w:sz="0" w:space="0" w:color="auto"/>
      </w:divBdr>
    </w:div>
    <w:div w:id="1414860150">
      <w:bodyDiv w:val="1"/>
      <w:marLeft w:val="0"/>
      <w:marRight w:val="0"/>
      <w:marTop w:val="0"/>
      <w:marBottom w:val="0"/>
      <w:divBdr>
        <w:top w:val="none" w:sz="0" w:space="0" w:color="auto"/>
        <w:left w:val="none" w:sz="0" w:space="0" w:color="auto"/>
        <w:bottom w:val="none" w:sz="0" w:space="0" w:color="auto"/>
        <w:right w:val="none" w:sz="0" w:space="0" w:color="auto"/>
      </w:divBdr>
    </w:div>
    <w:div w:id="1432513179">
      <w:bodyDiv w:val="1"/>
      <w:marLeft w:val="0"/>
      <w:marRight w:val="0"/>
      <w:marTop w:val="0"/>
      <w:marBottom w:val="0"/>
      <w:divBdr>
        <w:top w:val="none" w:sz="0" w:space="0" w:color="auto"/>
        <w:left w:val="none" w:sz="0" w:space="0" w:color="auto"/>
        <w:bottom w:val="none" w:sz="0" w:space="0" w:color="auto"/>
        <w:right w:val="none" w:sz="0" w:space="0" w:color="auto"/>
      </w:divBdr>
    </w:div>
    <w:div w:id="1447845256">
      <w:bodyDiv w:val="1"/>
      <w:marLeft w:val="0"/>
      <w:marRight w:val="0"/>
      <w:marTop w:val="0"/>
      <w:marBottom w:val="0"/>
      <w:divBdr>
        <w:top w:val="none" w:sz="0" w:space="0" w:color="auto"/>
        <w:left w:val="none" w:sz="0" w:space="0" w:color="auto"/>
        <w:bottom w:val="none" w:sz="0" w:space="0" w:color="auto"/>
        <w:right w:val="none" w:sz="0" w:space="0" w:color="auto"/>
      </w:divBdr>
    </w:div>
    <w:div w:id="1452936596">
      <w:bodyDiv w:val="1"/>
      <w:marLeft w:val="0"/>
      <w:marRight w:val="0"/>
      <w:marTop w:val="0"/>
      <w:marBottom w:val="0"/>
      <w:divBdr>
        <w:top w:val="none" w:sz="0" w:space="0" w:color="auto"/>
        <w:left w:val="none" w:sz="0" w:space="0" w:color="auto"/>
        <w:bottom w:val="none" w:sz="0" w:space="0" w:color="auto"/>
        <w:right w:val="none" w:sz="0" w:space="0" w:color="auto"/>
      </w:divBdr>
    </w:div>
    <w:div w:id="1460032516">
      <w:bodyDiv w:val="1"/>
      <w:marLeft w:val="0"/>
      <w:marRight w:val="0"/>
      <w:marTop w:val="0"/>
      <w:marBottom w:val="0"/>
      <w:divBdr>
        <w:top w:val="none" w:sz="0" w:space="0" w:color="auto"/>
        <w:left w:val="none" w:sz="0" w:space="0" w:color="auto"/>
        <w:bottom w:val="none" w:sz="0" w:space="0" w:color="auto"/>
        <w:right w:val="none" w:sz="0" w:space="0" w:color="auto"/>
      </w:divBdr>
    </w:div>
    <w:div w:id="1461531964">
      <w:bodyDiv w:val="1"/>
      <w:marLeft w:val="0"/>
      <w:marRight w:val="0"/>
      <w:marTop w:val="0"/>
      <w:marBottom w:val="0"/>
      <w:divBdr>
        <w:top w:val="none" w:sz="0" w:space="0" w:color="auto"/>
        <w:left w:val="none" w:sz="0" w:space="0" w:color="auto"/>
        <w:bottom w:val="none" w:sz="0" w:space="0" w:color="auto"/>
        <w:right w:val="none" w:sz="0" w:space="0" w:color="auto"/>
      </w:divBdr>
    </w:div>
    <w:div w:id="1489862275">
      <w:bodyDiv w:val="1"/>
      <w:marLeft w:val="0"/>
      <w:marRight w:val="0"/>
      <w:marTop w:val="0"/>
      <w:marBottom w:val="0"/>
      <w:divBdr>
        <w:top w:val="none" w:sz="0" w:space="0" w:color="auto"/>
        <w:left w:val="none" w:sz="0" w:space="0" w:color="auto"/>
        <w:bottom w:val="none" w:sz="0" w:space="0" w:color="auto"/>
        <w:right w:val="none" w:sz="0" w:space="0" w:color="auto"/>
      </w:divBdr>
    </w:div>
    <w:div w:id="1547451114">
      <w:bodyDiv w:val="1"/>
      <w:marLeft w:val="0"/>
      <w:marRight w:val="0"/>
      <w:marTop w:val="0"/>
      <w:marBottom w:val="0"/>
      <w:divBdr>
        <w:top w:val="none" w:sz="0" w:space="0" w:color="auto"/>
        <w:left w:val="none" w:sz="0" w:space="0" w:color="auto"/>
        <w:bottom w:val="none" w:sz="0" w:space="0" w:color="auto"/>
        <w:right w:val="none" w:sz="0" w:space="0" w:color="auto"/>
      </w:divBdr>
    </w:div>
    <w:div w:id="1561601196">
      <w:bodyDiv w:val="1"/>
      <w:marLeft w:val="0"/>
      <w:marRight w:val="0"/>
      <w:marTop w:val="0"/>
      <w:marBottom w:val="0"/>
      <w:divBdr>
        <w:top w:val="none" w:sz="0" w:space="0" w:color="auto"/>
        <w:left w:val="none" w:sz="0" w:space="0" w:color="auto"/>
        <w:bottom w:val="none" w:sz="0" w:space="0" w:color="auto"/>
        <w:right w:val="none" w:sz="0" w:space="0" w:color="auto"/>
      </w:divBdr>
      <w:divsChild>
        <w:div w:id="602612280">
          <w:marLeft w:val="0"/>
          <w:marRight w:val="0"/>
          <w:marTop w:val="0"/>
          <w:marBottom w:val="0"/>
          <w:divBdr>
            <w:top w:val="none" w:sz="0" w:space="0" w:color="auto"/>
            <w:left w:val="none" w:sz="0" w:space="0" w:color="auto"/>
            <w:bottom w:val="none" w:sz="0" w:space="0" w:color="auto"/>
            <w:right w:val="none" w:sz="0" w:space="0" w:color="auto"/>
          </w:divBdr>
          <w:divsChild>
            <w:div w:id="2126194201">
              <w:marLeft w:val="0"/>
              <w:marRight w:val="0"/>
              <w:marTop w:val="0"/>
              <w:marBottom w:val="0"/>
              <w:divBdr>
                <w:top w:val="none" w:sz="0" w:space="0" w:color="auto"/>
                <w:left w:val="none" w:sz="0" w:space="0" w:color="auto"/>
                <w:bottom w:val="none" w:sz="0" w:space="0" w:color="auto"/>
                <w:right w:val="none" w:sz="0" w:space="0" w:color="auto"/>
              </w:divBdr>
              <w:divsChild>
                <w:div w:id="961886158">
                  <w:marLeft w:val="0"/>
                  <w:marRight w:val="0"/>
                  <w:marTop w:val="0"/>
                  <w:marBottom w:val="0"/>
                  <w:divBdr>
                    <w:top w:val="none" w:sz="0" w:space="0" w:color="auto"/>
                    <w:left w:val="none" w:sz="0" w:space="0" w:color="auto"/>
                    <w:bottom w:val="none" w:sz="0" w:space="0" w:color="auto"/>
                    <w:right w:val="none" w:sz="0" w:space="0" w:color="auto"/>
                  </w:divBdr>
                  <w:divsChild>
                    <w:div w:id="1333490828">
                      <w:marLeft w:val="0"/>
                      <w:marRight w:val="0"/>
                      <w:marTop w:val="0"/>
                      <w:marBottom w:val="0"/>
                      <w:divBdr>
                        <w:top w:val="none" w:sz="0" w:space="0" w:color="auto"/>
                        <w:left w:val="none" w:sz="0" w:space="0" w:color="auto"/>
                        <w:bottom w:val="none" w:sz="0" w:space="0" w:color="auto"/>
                        <w:right w:val="none" w:sz="0" w:space="0" w:color="auto"/>
                      </w:divBdr>
                      <w:divsChild>
                        <w:div w:id="959141095">
                          <w:marLeft w:val="0"/>
                          <w:marRight w:val="0"/>
                          <w:marTop w:val="0"/>
                          <w:marBottom w:val="0"/>
                          <w:divBdr>
                            <w:top w:val="none" w:sz="0" w:space="0" w:color="auto"/>
                            <w:left w:val="none" w:sz="0" w:space="0" w:color="auto"/>
                            <w:bottom w:val="none" w:sz="0" w:space="0" w:color="auto"/>
                            <w:right w:val="none" w:sz="0" w:space="0" w:color="auto"/>
                          </w:divBdr>
                          <w:divsChild>
                            <w:div w:id="1226724142">
                              <w:marLeft w:val="0"/>
                              <w:marRight w:val="0"/>
                              <w:marTop w:val="0"/>
                              <w:marBottom w:val="0"/>
                              <w:divBdr>
                                <w:top w:val="none" w:sz="0" w:space="0" w:color="auto"/>
                                <w:left w:val="none" w:sz="0" w:space="0" w:color="auto"/>
                                <w:bottom w:val="none" w:sz="0" w:space="0" w:color="auto"/>
                                <w:right w:val="none" w:sz="0" w:space="0" w:color="auto"/>
                              </w:divBdr>
                              <w:divsChild>
                                <w:div w:id="1116367948">
                                  <w:marLeft w:val="0"/>
                                  <w:marRight w:val="0"/>
                                  <w:marTop w:val="0"/>
                                  <w:marBottom w:val="0"/>
                                  <w:divBdr>
                                    <w:top w:val="none" w:sz="0" w:space="0" w:color="auto"/>
                                    <w:left w:val="none" w:sz="0" w:space="0" w:color="auto"/>
                                    <w:bottom w:val="none" w:sz="0" w:space="0" w:color="auto"/>
                                    <w:right w:val="none" w:sz="0" w:space="0" w:color="auto"/>
                                  </w:divBdr>
                                  <w:divsChild>
                                    <w:div w:id="103775079">
                                      <w:marLeft w:val="0"/>
                                      <w:marRight w:val="0"/>
                                      <w:marTop w:val="0"/>
                                      <w:marBottom w:val="0"/>
                                      <w:divBdr>
                                        <w:top w:val="none" w:sz="0" w:space="0" w:color="auto"/>
                                        <w:left w:val="none" w:sz="0" w:space="0" w:color="auto"/>
                                        <w:bottom w:val="none" w:sz="0" w:space="0" w:color="auto"/>
                                        <w:right w:val="none" w:sz="0" w:space="0" w:color="auto"/>
                                      </w:divBdr>
                                      <w:divsChild>
                                        <w:div w:id="613831155">
                                          <w:marLeft w:val="0"/>
                                          <w:marRight w:val="0"/>
                                          <w:marTop w:val="0"/>
                                          <w:marBottom w:val="0"/>
                                          <w:divBdr>
                                            <w:top w:val="none" w:sz="0" w:space="0" w:color="auto"/>
                                            <w:left w:val="none" w:sz="0" w:space="0" w:color="auto"/>
                                            <w:bottom w:val="none" w:sz="0" w:space="0" w:color="auto"/>
                                            <w:right w:val="none" w:sz="0" w:space="0" w:color="auto"/>
                                          </w:divBdr>
                                          <w:divsChild>
                                            <w:div w:id="1698655434">
                                              <w:marLeft w:val="0"/>
                                              <w:marRight w:val="0"/>
                                              <w:marTop w:val="0"/>
                                              <w:marBottom w:val="0"/>
                                              <w:divBdr>
                                                <w:top w:val="none" w:sz="0" w:space="0" w:color="auto"/>
                                                <w:left w:val="none" w:sz="0" w:space="0" w:color="auto"/>
                                                <w:bottom w:val="none" w:sz="0" w:space="0" w:color="auto"/>
                                                <w:right w:val="none" w:sz="0" w:space="0" w:color="auto"/>
                                              </w:divBdr>
                                              <w:divsChild>
                                                <w:div w:id="1549537097">
                                                  <w:marLeft w:val="0"/>
                                                  <w:marRight w:val="0"/>
                                                  <w:marTop w:val="0"/>
                                                  <w:marBottom w:val="0"/>
                                                  <w:divBdr>
                                                    <w:top w:val="none" w:sz="0" w:space="0" w:color="auto"/>
                                                    <w:left w:val="none" w:sz="0" w:space="0" w:color="auto"/>
                                                    <w:bottom w:val="none" w:sz="0" w:space="0" w:color="auto"/>
                                                    <w:right w:val="none" w:sz="0" w:space="0" w:color="auto"/>
                                                  </w:divBdr>
                                                  <w:divsChild>
                                                    <w:div w:id="440927521">
                                                      <w:marLeft w:val="0"/>
                                                      <w:marRight w:val="0"/>
                                                      <w:marTop w:val="0"/>
                                                      <w:marBottom w:val="0"/>
                                                      <w:divBdr>
                                                        <w:top w:val="none" w:sz="0" w:space="0" w:color="auto"/>
                                                        <w:left w:val="none" w:sz="0" w:space="0" w:color="auto"/>
                                                        <w:bottom w:val="none" w:sz="0" w:space="0" w:color="auto"/>
                                                        <w:right w:val="none" w:sz="0" w:space="0" w:color="auto"/>
                                                      </w:divBdr>
                                                      <w:divsChild>
                                                        <w:div w:id="702559670">
                                                          <w:marLeft w:val="0"/>
                                                          <w:marRight w:val="0"/>
                                                          <w:marTop w:val="0"/>
                                                          <w:marBottom w:val="0"/>
                                                          <w:divBdr>
                                                            <w:top w:val="none" w:sz="0" w:space="0" w:color="auto"/>
                                                            <w:left w:val="none" w:sz="0" w:space="0" w:color="auto"/>
                                                            <w:bottom w:val="none" w:sz="0" w:space="0" w:color="auto"/>
                                                            <w:right w:val="none" w:sz="0" w:space="0" w:color="auto"/>
                                                          </w:divBdr>
                                                          <w:divsChild>
                                                            <w:div w:id="722675976">
                                                              <w:marLeft w:val="0"/>
                                                              <w:marRight w:val="0"/>
                                                              <w:marTop w:val="0"/>
                                                              <w:marBottom w:val="0"/>
                                                              <w:divBdr>
                                                                <w:top w:val="none" w:sz="0" w:space="0" w:color="auto"/>
                                                                <w:left w:val="none" w:sz="0" w:space="0" w:color="auto"/>
                                                                <w:bottom w:val="none" w:sz="0" w:space="0" w:color="auto"/>
                                                                <w:right w:val="none" w:sz="0" w:space="0" w:color="auto"/>
                                                              </w:divBdr>
                                                              <w:divsChild>
                                                                <w:div w:id="626663861">
                                                                  <w:marLeft w:val="0"/>
                                                                  <w:marRight w:val="0"/>
                                                                  <w:marTop w:val="0"/>
                                                                  <w:marBottom w:val="0"/>
                                                                  <w:divBdr>
                                                                    <w:top w:val="none" w:sz="0" w:space="0" w:color="auto"/>
                                                                    <w:left w:val="none" w:sz="0" w:space="0" w:color="auto"/>
                                                                    <w:bottom w:val="none" w:sz="0" w:space="0" w:color="auto"/>
                                                                    <w:right w:val="none" w:sz="0" w:space="0" w:color="auto"/>
                                                                  </w:divBdr>
                                                                  <w:divsChild>
                                                                    <w:div w:id="764155723">
                                                                      <w:marLeft w:val="0"/>
                                                                      <w:marRight w:val="0"/>
                                                                      <w:marTop w:val="0"/>
                                                                      <w:marBottom w:val="0"/>
                                                                      <w:divBdr>
                                                                        <w:top w:val="none" w:sz="0" w:space="0" w:color="auto"/>
                                                                        <w:left w:val="none" w:sz="0" w:space="0" w:color="auto"/>
                                                                        <w:bottom w:val="none" w:sz="0" w:space="0" w:color="auto"/>
                                                                        <w:right w:val="none" w:sz="0" w:space="0" w:color="auto"/>
                                                                      </w:divBdr>
                                                                      <w:divsChild>
                                                                        <w:div w:id="178351450">
                                                                          <w:marLeft w:val="0"/>
                                                                          <w:marRight w:val="0"/>
                                                                          <w:marTop w:val="0"/>
                                                                          <w:marBottom w:val="0"/>
                                                                          <w:divBdr>
                                                                            <w:top w:val="none" w:sz="0" w:space="0" w:color="auto"/>
                                                                            <w:left w:val="none" w:sz="0" w:space="0" w:color="auto"/>
                                                                            <w:bottom w:val="none" w:sz="0" w:space="0" w:color="auto"/>
                                                                            <w:right w:val="none" w:sz="0" w:space="0" w:color="auto"/>
                                                                          </w:divBdr>
                                                                          <w:divsChild>
                                                                            <w:div w:id="460270488">
                                                                              <w:marLeft w:val="0"/>
                                                                              <w:marRight w:val="0"/>
                                                                              <w:marTop w:val="0"/>
                                                                              <w:marBottom w:val="0"/>
                                                                              <w:divBdr>
                                                                                <w:top w:val="none" w:sz="0" w:space="0" w:color="auto"/>
                                                                                <w:left w:val="none" w:sz="0" w:space="0" w:color="auto"/>
                                                                                <w:bottom w:val="none" w:sz="0" w:space="0" w:color="auto"/>
                                                                                <w:right w:val="none" w:sz="0" w:space="0" w:color="auto"/>
                                                                              </w:divBdr>
                                                                              <w:divsChild>
                                                                                <w:div w:id="1291866121">
                                                                                  <w:marLeft w:val="0"/>
                                                                                  <w:marRight w:val="0"/>
                                                                                  <w:marTop w:val="0"/>
                                                                                  <w:marBottom w:val="0"/>
                                                                                  <w:divBdr>
                                                                                    <w:top w:val="none" w:sz="0" w:space="0" w:color="auto"/>
                                                                                    <w:left w:val="none" w:sz="0" w:space="0" w:color="auto"/>
                                                                                    <w:bottom w:val="none" w:sz="0" w:space="0" w:color="auto"/>
                                                                                    <w:right w:val="none" w:sz="0" w:space="0" w:color="auto"/>
                                                                                  </w:divBdr>
                                                                                  <w:divsChild>
                                                                                    <w:div w:id="791368298">
                                                                                      <w:marLeft w:val="0"/>
                                                                                      <w:marRight w:val="0"/>
                                                                                      <w:marTop w:val="0"/>
                                                                                      <w:marBottom w:val="0"/>
                                                                                      <w:divBdr>
                                                                                        <w:top w:val="none" w:sz="0" w:space="0" w:color="auto"/>
                                                                                        <w:left w:val="none" w:sz="0" w:space="0" w:color="auto"/>
                                                                                        <w:bottom w:val="none" w:sz="0" w:space="0" w:color="auto"/>
                                                                                        <w:right w:val="none" w:sz="0" w:space="0" w:color="auto"/>
                                                                                      </w:divBdr>
                                                                                      <w:divsChild>
                                                                                        <w:div w:id="2084522754">
                                                                                          <w:marLeft w:val="0"/>
                                                                                          <w:marRight w:val="0"/>
                                                                                          <w:marTop w:val="0"/>
                                                                                          <w:marBottom w:val="0"/>
                                                                                          <w:divBdr>
                                                                                            <w:top w:val="none" w:sz="0" w:space="0" w:color="auto"/>
                                                                                            <w:left w:val="none" w:sz="0" w:space="0" w:color="auto"/>
                                                                                            <w:bottom w:val="none" w:sz="0" w:space="0" w:color="auto"/>
                                                                                            <w:right w:val="none" w:sz="0" w:space="0" w:color="auto"/>
                                                                                          </w:divBdr>
                                                                                          <w:divsChild>
                                                                                            <w:div w:id="83191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4334850">
      <w:bodyDiv w:val="1"/>
      <w:marLeft w:val="0"/>
      <w:marRight w:val="0"/>
      <w:marTop w:val="0"/>
      <w:marBottom w:val="0"/>
      <w:divBdr>
        <w:top w:val="none" w:sz="0" w:space="0" w:color="auto"/>
        <w:left w:val="none" w:sz="0" w:space="0" w:color="auto"/>
        <w:bottom w:val="none" w:sz="0" w:space="0" w:color="auto"/>
        <w:right w:val="none" w:sz="0" w:space="0" w:color="auto"/>
      </w:divBdr>
    </w:div>
    <w:div w:id="1587305435">
      <w:bodyDiv w:val="1"/>
      <w:marLeft w:val="0"/>
      <w:marRight w:val="0"/>
      <w:marTop w:val="0"/>
      <w:marBottom w:val="0"/>
      <w:divBdr>
        <w:top w:val="none" w:sz="0" w:space="0" w:color="auto"/>
        <w:left w:val="none" w:sz="0" w:space="0" w:color="auto"/>
        <w:bottom w:val="none" w:sz="0" w:space="0" w:color="auto"/>
        <w:right w:val="none" w:sz="0" w:space="0" w:color="auto"/>
      </w:divBdr>
    </w:div>
    <w:div w:id="1664384772">
      <w:bodyDiv w:val="1"/>
      <w:marLeft w:val="0"/>
      <w:marRight w:val="0"/>
      <w:marTop w:val="0"/>
      <w:marBottom w:val="0"/>
      <w:divBdr>
        <w:top w:val="none" w:sz="0" w:space="0" w:color="auto"/>
        <w:left w:val="none" w:sz="0" w:space="0" w:color="auto"/>
        <w:bottom w:val="none" w:sz="0" w:space="0" w:color="auto"/>
        <w:right w:val="none" w:sz="0" w:space="0" w:color="auto"/>
      </w:divBdr>
    </w:div>
    <w:div w:id="1696728987">
      <w:bodyDiv w:val="1"/>
      <w:marLeft w:val="0"/>
      <w:marRight w:val="0"/>
      <w:marTop w:val="0"/>
      <w:marBottom w:val="0"/>
      <w:divBdr>
        <w:top w:val="none" w:sz="0" w:space="0" w:color="auto"/>
        <w:left w:val="none" w:sz="0" w:space="0" w:color="auto"/>
        <w:bottom w:val="none" w:sz="0" w:space="0" w:color="auto"/>
        <w:right w:val="none" w:sz="0" w:space="0" w:color="auto"/>
      </w:divBdr>
    </w:div>
    <w:div w:id="1738168430">
      <w:bodyDiv w:val="1"/>
      <w:marLeft w:val="0"/>
      <w:marRight w:val="0"/>
      <w:marTop w:val="0"/>
      <w:marBottom w:val="0"/>
      <w:divBdr>
        <w:top w:val="none" w:sz="0" w:space="0" w:color="auto"/>
        <w:left w:val="none" w:sz="0" w:space="0" w:color="auto"/>
        <w:bottom w:val="none" w:sz="0" w:space="0" w:color="auto"/>
        <w:right w:val="none" w:sz="0" w:space="0" w:color="auto"/>
      </w:divBdr>
    </w:div>
    <w:div w:id="1743673835">
      <w:bodyDiv w:val="1"/>
      <w:marLeft w:val="0"/>
      <w:marRight w:val="0"/>
      <w:marTop w:val="0"/>
      <w:marBottom w:val="0"/>
      <w:divBdr>
        <w:top w:val="none" w:sz="0" w:space="0" w:color="auto"/>
        <w:left w:val="none" w:sz="0" w:space="0" w:color="auto"/>
        <w:bottom w:val="none" w:sz="0" w:space="0" w:color="auto"/>
        <w:right w:val="none" w:sz="0" w:space="0" w:color="auto"/>
      </w:divBdr>
    </w:div>
    <w:div w:id="1760757659">
      <w:bodyDiv w:val="1"/>
      <w:marLeft w:val="0"/>
      <w:marRight w:val="0"/>
      <w:marTop w:val="0"/>
      <w:marBottom w:val="0"/>
      <w:divBdr>
        <w:top w:val="none" w:sz="0" w:space="0" w:color="auto"/>
        <w:left w:val="none" w:sz="0" w:space="0" w:color="auto"/>
        <w:bottom w:val="none" w:sz="0" w:space="0" w:color="auto"/>
        <w:right w:val="none" w:sz="0" w:space="0" w:color="auto"/>
      </w:divBdr>
    </w:div>
    <w:div w:id="1799104522">
      <w:bodyDiv w:val="1"/>
      <w:marLeft w:val="0"/>
      <w:marRight w:val="0"/>
      <w:marTop w:val="0"/>
      <w:marBottom w:val="0"/>
      <w:divBdr>
        <w:top w:val="none" w:sz="0" w:space="0" w:color="auto"/>
        <w:left w:val="none" w:sz="0" w:space="0" w:color="auto"/>
        <w:bottom w:val="none" w:sz="0" w:space="0" w:color="auto"/>
        <w:right w:val="none" w:sz="0" w:space="0" w:color="auto"/>
      </w:divBdr>
    </w:div>
    <w:div w:id="1802378959">
      <w:bodyDiv w:val="1"/>
      <w:marLeft w:val="0"/>
      <w:marRight w:val="0"/>
      <w:marTop w:val="0"/>
      <w:marBottom w:val="0"/>
      <w:divBdr>
        <w:top w:val="none" w:sz="0" w:space="0" w:color="auto"/>
        <w:left w:val="none" w:sz="0" w:space="0" w:color="auto"/>
        <w:bottom w:val="none" w:sz="0" w:space="0" w:color="auto"/>
        <w:right w:val="none" w:sz="0" w:space="0" w:color="auto"/>
      </w:divBdr>
    </w:div>
    <w:div w:id="1863978184">
      <w:bodyDiv w:val="1"/>
      <w:marLeft w:val="0"/>
      <w:marRight w:val="0"/>
      <w:marTop w:val="0"/>
      <w:marBottom w:val="0"/>
      <w:divBdr>
        <w:top w:val="none" w:sz="0" w:space="0" w:color="auto"/>
        <w:left w:val="none" w:sz="0" w:space="0" w:color="auto"/>
        <w:bottom w:val="none" w:sz="0" w:space="0" w:color="auto"/>
        <w:right w:val="none" w:sz="0" w:space="0" w:color="auto"/>
      </w:divBdr>
    </w:div>
    <w:div w:id="2005236667">
      <w:bodyDiv w:val="1"/>
      <w:marLeft w:val="0"/>
      <w:marRight w:val="0"/>
      <w:marTop w:val="0"/>
      <w:marBottom w:val="0"/>
      <w:divBdr>
        <w:top w:val="none" w:sz="0" w:space="0" w:color="auto"/>
        <w:left w:val="none" w:sz="0" w:space="0" w:color="auto"/>
        <w:bottom w:val="none" w:sz="0" w:space="0" w:color="auto"/>
        <w:right w:val="none" w:sz="0" w:space="0" w:color="auto"/>
      </w:divBdr>
    </w:div>
    <w:div w:id="2050572592">
      <w:bodyDiv w:val="1"/>
      <w:marLeft w:val="0"/>
      <w:marRight w:val="0"/>
      <w:marTop w:val="0"/>
      <w:marBottom w:val="0"/>
      <w:divBdr>
        <w:top w:val="none" w:sz="0" w:space="0" w:color="auto"/>
        <w:left w:val="none" w:sz="0" w:space="0" w:color="auto"/>
        <w:bottom w:val="none" w:sz="0" w:space="0" w:color="auto"/>
        <w:right w:val="none" w:sz="0" w:space="0" w:color="auto"/>
      </w:divBdr>
    </w:div>
    <w:div w:id="2054035495">
      <w:bodyDiv w:val="1"/>
      <w:marLeft w:val="0"/>
      <w:marRight w:val="0"/>
      <w:marTop w:val="0"/>
      <w:marBottom w:val="0"/>
      <w:divBdr>
        <w:top w:val="none" w:sz="0" w:space="0" w:color="auto"/>
        <w:left w:val="none" w:sz="0" w:space="0" w:color="auto"/>
        <w:bottom w:val="none" w:sz="0" w:space="0" w:color="auto"/>
        <w:right w:val="none" w:sz="0" w:space="0" w:color="auto"/>
      </w:divBdr>
    </w:div>
    <w:div w:id="2069330200">
      <w:bodyDiv w:val="1"/>
      <w:marLeft w:val="0"/>
      <w:marRight w:val="0"/>
      <w:marTop w:val="0"/>
      <w:marBottom w:val="0"/>
      <w:divBdr>
        <w:top w:val="none" w:sz="0" w:space="0" w:color="auto"/>
        <w:left w:val="none" w:sz="0" w:space="0" w:color="auto"/>
        <w:bottom w:val="none" w:sz="0" w:space="0" w:color="auto"/>
        <w:right w:val="none" w:sz="0" w:space="0" w:color="auto"/>
      </w:divBdr>
    </w:div>
    <w:div w:id="2073919199">
      <w:bodyDiv w:val="1"/>
      <w:marLeft w:val="0"/>
      <w:marRight w:val="0"/>
      <w:marTop w:val="0"/>
      <w:marBottom w:val="0"/>
      <w:divBdr>
        <w:top w:val="none" w:sz="0" w:space="0" w:color="auto"/>
        <w:left w:val="none" w:sz="0" w:space="0" w:color="auto"/>
        <w:bottom w:val="none" w:sz="0" w:space="0" w:color="auto"/>
        <w:right w:val="none" w:sz="0" w:space="0" w:color="auto"/>
      </w:divBdr>
    </w:div>
    <w:div w:id="2116289715">
      <w:bodyDiv w:val="1"/>
      <w:marLeft w:val="0"/>
      <w:marRight w:val="0"/>
      <w:marTop w:val="0"/>
      <w:marBottom w:val="0"/>
      <w:divBdr>
        <w:top w:val="none" w:sz="0" w:space="0" w:color="auto"/>
        <w:left w:val="none" w:sz="0" w:space="0" w:color="auto"/>
        <w:bottom w:val="none" w:sz="0" w:space="0" w:color="auto"/>
        <w:right w:val="none" w:sz="0" w:space="0" w:color="auto"/>
      </w:divBdr>
    </w:div>
    <w:div w:id="2117291021">
      <w:bodyDiv w:val="1"/>
      <w:marLeft w:val="0"/>
      <w:marRight w:val="0"/>
      <w:marTop w:val="0"/>
      <w:marBottom w:val="0"/>
      <w:divBdr>
        <w:top w:val="none" w:sz="0" w:space="0" w:color="auto"/>
        <w:left w:val="none" w:sz="0" w:space="0" w:color="auto"/>
        <w:bottom w:val="none" w:sz="0" w:space="0" w:color="auto"/>
        <w:right w:val="none" w:sz="0" w:space="0" w:color="auto"/>
      </w:divBdr>
    </w:div>
    <w:div w:id="213505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s-idaho-prd.tam.inforgov.com/fsm/SupplyManagementSupplier/page/XiSupplyManagementSupplierPage?csk.SupplierGroup=LUM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omedepot.com/p/BeamBox-150W-Black-Plug-In-Integrated-LED-Landscape-Flood-Light-with-Dusk-to-Dawn-IP66-Outdoor-Light-for-Yard-and-Garage-YX1027-14/339475772?source=shoppingads&amp;locale=en-US&amp;fp=ggl&amp;srsltid=AU7gw4UVlwOjn7Ijd9l32MzMFBSGryOQV4kcPO3l0BrQvfGfrbiAMpDwdnY" TargetMode="External"/><Relationship Id="rId5" Type="http://schemas.openxmlformats.org/officeDocument/2006/relationships/webSettings" Target="webSettings.xml"/><Relationship Id="rId10" Type="http://schemas.openxmlformats.org/officeDocument/2006/relationships/hyperlink" Target="https://www.uline.com/Product/Detail/H-9955/Shop-Work-Lights/LED-Shop-Light-Linkable-Hanging" TargetMode="External"/><Relationship Id="rId4" Type="http://schemas.openxmlformats.org/officeDocument/2006/relationships/settings" Target="settings.xml"/><Relationship Id="rId9" Type="http://schemas.openxmlformats.org/officeDocument/2006/relationships/hyperlink" Target="https://www.homedepot.com/p/Builders-Choice-36-in-x-80-in-6-Panel-Left-Hand-Inswing-White-Primed-Steel-Prehung-Front-Door-with-4-9-16-in-Frame-and-Brickmould-HDST6P3068L/331693743?MERCH=REC-_-pipsem-_-331693583-_-1-_-n/a-_-n/a-_-n/a-_-n/a-_-n/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BA55B-E244-440E-AEBC-C83C0C921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2049</Words>
  <Characters>11783</Characters>
  <Application>Microsoft Office Word</Application>
  <DocSecurity>0</DocSecurity>
  <Lines>620</Lines>
  <Paragraphs>384</Paragraphs>
  <ScaleCrop>false</ScaleCrop>
  <HeadingPairs>
    <vt:vector size="2" baseType="variant">
      <vt:variant>
        <vt:lpstr>Title</vt:lpstr>
      </vt:variant>
      <vt:variant>
        <vt:i4>1</vt:i4>
      </vt:variant>
    </vt:vector>
  </HeadingPairs>
  <TitlesOfParts>
    <vt:vector size="1" baseType="lpstr">
      <vt:lpstr>July 20, 2006</vt:lpstr>
    </vt:vector>
  </TitlesOfParts>
  <Company>Idaho Department of Administration</Company>
  <LinksUpToDate>false</LinksUpToDate>
  <CharactersWithSpaces>13448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July 20, 2006</dc:title>
  <dc:creator>jurquhart</dc:creator>
  <cp:lastModifiedBy>Michael Piccono</cp:lastModifiedBy>
  <cp:revision>6</cp:revision>
  <cp:lastPrinted>2021-06-02T14:25:00Z</cp:lastPrinted>
  <dcterms:created xsi:type="dcterms:W3CDTF">2026-10-01T23:20:00Z</dcterms:created>
  <dcterms:modified xsi:type="dcterms:W3CDTF">2026-10-01T23:29:00Z</dcterms:modified>
</cp:coreProperties>
</file>