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B0CD9" w14:textId="77777777" w:rsidR="00C928D9" w:rsidRDefault="00C928D9" w:rsidP="00C928D9">
      <w:pPr>
        <w:spacing w:after="0" w:line="240" w:lineRule="auto"/>
        <w:rPr>
          <w:bCs/>
          <w:sz w:val="24"/>
          <w:szCs w:val="24"/>
        </w:rPr>
      </w:pPr>
      <w:r w:rsidRPr="00C928D9">
        <w:rPr>
          <w:bCs/>
          <w:sz w:val="24"/>
          <w:szCs w:val="24"/>
        </w:rPr>
        <w:t>From: John Robison, Idaho Conservation League</w:t>
      </w:r>
    </w:p>
    <w:p w14:paraId="283FB254" w14:textId="1B7F0E7A" w:rsidR="00C928D9" w:rsidRPr="00C928D9" w:rsidRDefault="00C928D9" w:rsidP="00C928D9">
      <w:pPr>
        <w:spacing w:after="0" w:line="240" w:lineRule="auto"/>
        <w:rPr>
          <w:bCs/>
          <w:sz w:val="24"/>
          <w:szCs w:val="24"/>
        </w:rPr>
      </w:pPr>
      <w:r w:rsidRPr="00C928D9">
        <w:rPr>
          <w:bCs/>
          <w:sz w:val="24"/>
          <w:szCs w:val="24"/>
        </w:rPr>
        <w:t>To: Key Performance Indicator Subcommittee</w:t>
      </w:r>
    </w:p>
    <w:p w14:paraId="3DB03DD0" w14:textId="4CC15928" w:rsidR="00C928D9" w:rsidRPr="00C928D9" w:rsidRDefault="006905CA" w:rsidP="00C928D9">
      <w:pPr>
        <w:spacing w:after="0" w:line="240" w:lineRule="auto"/>
        <w:rPr>
          <w:bCs/>
          <w:sz w:val="24"/>
          <w:szCs w:val="24"/>
        </w:rPr>
      </w:pPr>
      <w:r>
        <w:rPr>
          <w:bCs/>
          <w:sz w:val="24"/>
          <w:szCs w:val="24"/>
        </w:rPr>
        <w:t xml:space="preserve">Date: </w:t>
      </w:r>
      <w:r w:rsidR="00C928D9" w:rsidRPr="00C928D9">
        <w:rPr>
          <w:bCs/>
          <w:sz w:val="24"/>
          <w:szCs w:val="24"/>
        </w:rPr>
        <w:t>July 27, 2020</w:t>
      </w:r>
    </w:p>
    <w:p w14:paraId="5C08AA6F" w14:textId="4B6A2FA7" w:rsidR="006905CA" w:rsidRDefault="00C928D9" w:rsidP="00C928D9">
      <w:pPr>
        <w:spacing w:after="0" w:line="240" w:lineRule="auto"/>
        <w:rPr>
          <w:bCs/>
          <w:sz w:val="24"/>
          <w:szCs w:val="24"/>
        </w:rPr>
      </w:pPr>
      <w:r w:rsidRPr="00C928D9">
        <w:rPr>
          <w:bCs/>
          <w:sz w:val="24"/>
          <w:szCs w:val="24"/>
        </w:rPr>
        <w:t xml:space="preserve">RE: </w:t>
      </w:r>
      <w:r w:rsidR="006905CA">
        <w:rPr>
          <w:bCs/>
          <w:sz w:val="24"/>
          <w:szCs w:val="24"/>
        </w:rPr>
        <w:t>Draft Key Performance Indicators</w:t>
      </w:r>
    </w:p>
    <w:p w14:paraId="52FC68E1" w14:textId="77777777" w:rsidR="006905CA" w:rsidRDefault="006905CA" w:rsidP="00C928D9">
      <w:pPr>
        <w:spacing w:after="0" w:line="240" w:lineRule="auto"/>
        <w:rPr>
          <w:bCs/>
          <w:sz w:val="24"/>
          <w:szCs w:val="24"/>
        </w:rPr>
      </w:pPr>
    </w:p>
    <w:p w14:paraId="00000002" w14:textId="537F3AB7" w:rsidR="003C28BB" w:rsidRPr="006905CA" w:rsidRDefault="00B87346" w:rsidP="006905CA">
      <w:pPr>
        <w:spacing w:after="0" w:line="240" w:lineRule="auto"/>
        <w:jc w:val="center"/>
        <w:rPr>
          <w:b/>
          <w:sz w:val="28"/>
          <w:szCs w:val="28"/>
        </w:rPr>
      </w:pPr>
      <w:r w:rsidRPr="006905CA">
        <w:rPr>
          <w:b/>
          <w:sz w:val="28"/>
          <w:szCs w:val="28"/>
        </w:rPr>
        <w:t>Discussion document regarding Key Performance Indicators for Shared Stewardship</w:t>
      </w:r>
    </w:p>
    <w:p w14:paraId="00000003" w14:textId="77777777" w:rsidR="003C28BB" w:rsidRDefault="003C28BB">
      <w:pPr>
        <w:spacing w:after="0" w:line="240" w:lineRule="auto"/>
        <w:rPr>
          <w:sz w:val="24"/>
          <w:szCs w:val="24"/>
        </w:rPr>
      </w:pPr>
    </w:p>
    <w:p w14:paraId="00000004" w14:textId="77777777" w:rsidR="003C28BB" w:rsidRDefault="00B87346">
      <w:pPr>
        <w:spacing w:after="0" w:line="240" w:lineRule="auto"/>
        <w:rPr>
          <w:sz w:val="24"/>
          <w:szCs w:val="24"/>
        </w:rPr>
      </w:pPr>
      <w:r>
        <w:rPr>
          <w:sz w:val="24"/>
          <w:szCs w:val="24"/>
        </w:rPr>
        <w:t xml:space="preserve">Our committee's instructions are to develop key performance indicators or metrics of success for Shared Stewardship in Idaho based on issues described in the Shared Stewardship Agreement. Clearly established key performance indicators can provide incentives, track progress toward these goals, allow strategies to be adjusted as needed and help hold agencies accountable to abide by the terms of the Agreement. </w:t>
      </w:r>
    </w:p>
    <w:p w14:paraId="00000005" w14:textId="77777777" w:rsidR="003C28BB" w:rsidRDefault="003C28BB">
      <w:pPr>
        <w:spacing w:after="0" w:line="240" w:lineRule="auto"/>
        <w:rPr>
          <w:sz w:val="24"/>
          <w:szCs w:val="24"/>
        </w:rPr>
      </w:pPr>
    </w:p>
    <w:p w14:paraId="00000006" w14:textId="77777777" w:rsidR="003C28BB" w:rsidRDefault="00B87346">
      <w:pPr>
        <w:spacing w:after="0" w:line="240" w:lineRule="auto"/>
        <w:rPr>
          <w:sz w:val="24"/>
          <w:szCs w:val="24"/>
        </w:rPr>
      </w:pPr>
      <w:r>
        <w:rPr>
          <w:sz w:val="24"/>
          <w:szCs w:val="24"/>
        </w:rPr>
        <w:t xml:space="preserve">The Agreement contains two overarching goals and guidance as to </w:t>
      </w:r>
      <w:r>
        <w:rPr>
          <w:sz w:val="24"/>
          <w:szCs w:val="24"/>
          <w:u w:val="single"/>
        </w:rPr>
        <w:t>how</w:t>
      </w:r>
      <w:r>
        <w:rPr>
          <w:sz w:val="24"/>
          <w:szCs w:val="24"/>
        </w:rPr>
        <w:t xml:space="preserve"> these goals will be accomplished. Progress toward these goals can be tracked via several metrics. There is a need to track both implementation (are the agencies doing what they said they were going to do) and effectiveness (are these treatments being effective). </w:t>
      </w:r>
    </w:p>
    <w:p w14:paraId="00000007" w14:textId="77777777" w:rsidR="003C28BB" w:rsidRDefault="003C28BB">
      <w:pPr>
        <w:spacing w:after="0" w:line="240" w:lineRule="auto"/>
        <w:rPr>
          <w:sz w:val="24"/>
          <w:szCs w:val="24"/>
        </w:rPr>
      </w:pPr>
    </w:p>
    <w:p w14:paraId="00000008" w14:textId="77777777" w:rsidR="003C28BB" w:rsidRDefault="00B87346">
      <w:pPr>
        <w:spacing w:after="0" w:line="240" w:lineRule="auto"/>
        <w:rPr>
          <w:b/>
          <w:sz w:val="28"/>
          <w:szCs w:val="28"/>
        </w:rPr>
      </w:pPr>
      <w:r>
        <w:rPr>
          <w:b/>
          <w:sz w:val="28"/>
          <w:szCs w:val="28"/>
        </w:rPr>
        <w:t>Double the annual acres treated through active management on National Forests</w:t>
      </w:r>
    </w:p>
    <w:p w14:paraId="00000009" w14:textId="77777777" w:rsidR="003C28BB" w:rsidRDefault="003C28BB">
      <w:pPr>
        <w:spacing w:after="0" w:line="240" w:lineRule="auto"/>
        <w:rPr>
          <w:b/>
          <w:sz w:val="24"/>
          <w:szCs w:val="24"/>
        </w:rPr>
      </w:pPr>
    </w:p>
    <w:p w14:paraId="0000000A" w14:textId="77777777" w:rsidR="003C28BB" w:rsidRDefault="00B87346">
      <w:pPr>
        <w:spacing w:after="0" w:line="240" w:lineRule="auto"/>
        <w:rPr>
          <w:sz w:val="24"/>
          <w:szCs w:val="24"/>
        </w:rPr>
      </w:pPr>
      <w:r>
        <w:rPr>
          <w:sz w:val="24"/>
          <w:szCs w:val="24"/>
        </w:rPr>
        <w:t>Currently there are approximately 50,000 acres treated on NFS lands statewide. Proposed metrics include the following:</w:t>
      </w:r>
    </w:p>
    <w:p w14:paraId="0000000B" w14:textId="77777777" w:rsidR="003C28BB" w:rsidRDefault="003C28BB">
      <w:pPr>
        <w:spacing w:after="0" w:line="240" w:lineRule="auto"/>
        <w:rPr>
          <w:sz w:val="24"/>
          <w:szCs w:val="24"/>
        </w:rPr>
      </w:pPr>
    </w:p>
    <w:p w14:paraId="0000000C" w14:textId="77777777" w:rsidR="003C28BB" w:rsidRDefault="00B87346">
      <w:pPr>
        <w:numPr>
          <w:ilvl w:val="1"/>
          <w:numId w:val="1"/>
        </w:numPr>
        <w:spacing w:after="0" w:line="240" w:lineRule="auto"/>
        <w:rPr>
          <w:rFonts w:ascii="Courier New" w:eastAsia="Courier New" w:hAnsi="Courier New" w:cs="Courier New"/>
          <w:sz w:val="20"/>
          <w:szCs w:val="20"/>
        </w:rPr>
      </w:pPr>
      <w:r>
        <w:rPr>
          <w:sz w:val="24"/>
          <w:szCs w:val="24"/>
        </w:rPr>
        <w:t xml:space="preserve">Acres treated now and annually moving forward </w:t>
      </w:r>
    </w:p>
    <w:p w14:paraId="0000000D" w14:textId="77777777" w:rsidR="003C28BB" w:rsidRDefault="00B87346">
      <w:pPr>
        <w:numPr>
          <w:ilvl w:val="1"/>
          <w:numId w:val="1"/>
        </w:numPr>
        <w:spacing w:after="0" w:line="240" w:lineRule="auto"/>
        <w:rPr>
          <w:rFonts w:ascii="Courier New" w:eastAsia="Courier New" w:hAnsi="Courier New" w:cs="Courier New"/>
          <w:sz w:val="20"/>
          <w:szCs w:val="20"/>
        </w:rPr>
      </w:pPr>
      <w:r>
        <w:rPr>
          <w:sz w:val="24"/>
          <w:szCs w:val="24"/>
        </w:rPr>
        <w:t>Changes in Fire Regime Condition Class of these acres</w:t>
      </w:r>
    </w:p>
    <w:p w14:paraId="0000000F" w14:textId="4CCFF8D4" w:rsidR="003C28BB" w:rsidRDefault="00B87346" w:rsidP="00242058">
      <w:pPr>
        <w:numPr>
          <w:ilvl w:val="1"/>
          <w:numId w:val="1"/>
        </w:numPr>
        <w:spacing w:after="0" w:line="240" w:lineRule="auto"/>
        <w:rPr>
          <w:sz w:val="24"/>
          <w:szCs w:val="24"/>
        </w:rPr>
      </w:pPr>
      <w:r w:rsidRPr="000932BA">
        <w:rPr>
          <w:sz w:val="24"/>
          <w:szCs w:val="24"/>
        </w:rPr>
        <w:t>Changes in insect and disease</w:t>
      </w:r>
    </w:p>
    <w:p w14:paraId="6189C2FE" w14:textId="77777777" w:rsidR="000932BA" w:rsidRPr="000932BA" w:rsidRDefault="000932BA" w:rsidP="000932BA">
      <w:pPr>
        <w:spacing w:after="0" w:line="240" w:lineRule="auto"/>
        <w:ind w:left="720"/>
        <w:rPr>
          <w:sz w:val="24"/>
          <w:szCs w:val="24"/>
        </w:rPr>
      </w:pPr>
    </w:p>
    <w:p w14:paraId="4679C20B" w14:textId="288B91A9" w:rsidR="000932BA" w:rsidRDefault="00B87346" w:rsidP="000932BA">
      <w:pPr>
        <w:spacing w:after="0" w:line="240" w:lineRule="auto"/>
        <w:ind w:left="1440"/>
        <w:rPr>
          <w:sz w:val="24"/>
          <w:szCs w:val="24"/>
        </w:rPr>
      </w:pPr>
      <w:r>
        <w:rPr>
          <w:sz w:val="24"/>
          <w:szCs w:val="24"/>
        </w:rPr>
        <w:t xml:space="preserve">Data sources: </w:t>
      </w:r>
      <w:r w:rsidR="000932BA">
        <w:rPr>
          <w:sz w:val="24"/>
          <w:szCs w:val="24"/>
        </w:rPr>
        <w:t>Forest Health Highlights</w:t>
      </w:r>
      <w:r w:rsidR="000932BA">
        <w:rPr>
          <w:rStyle w:val="FootnoteReference"/>
          <w:sz w:val="24"/>
          <w:szCs w:val="24"/>
        </w:rPr>
        <w:footnoteReference w:id="1"/>
      </w:r>
      <w:r w:rsidR="000932BA">
        <w:rPr>
          <w:sz w:val="24"/>
          <w:szCs w:val="24"/>
        </w:rPr>
        <w:t xml:space="preserve">, </w:t>
      </w:r>
      <w:r>
        <w:rPr>
          <w:sz w:val="24"/>
          <w:szCs w:val="24"/>
        </w:rPr>
        <w:t>Idaho Department of Lands and Forest Service</w:t>
      </w:r>
    </w:p>
    <w:p w14:paraId="00000011" w14:textId="77777777" w:rsidR="003C28BB" w:rsidRDefault="003C28BB">
      <w:pPr>
        <w:spacing w:after="0" w:line="240" w:lineRule="auto"/>
        <w:rPr>
          <w:sz w:val="24"/>
          <w:szCs w:val="24"/>
        </w:rPr>
      </w:pPr>
    </w:p>
    <w:p w14:paraId="00000012" w14:textId="77777777" w:rsidR="003C28BB" w:rsidRDefault="00B87346">
      <w:pPr>
        <w:spacing w:after="0" w:line="240" w:lineRule="auto"/>
        <w:rPr>
          <w:b/>
          <w:sz w:val="28"/>
          <w:szCs w:val="28"/>
        </w:rPr>
      </w:pPr>
      <w:r>
        <w:rPr>
          <w:b/>
          <w:sz w:val="28"/>
          <w:szCs w:val="28"/>
        </w:rPr>
        <w:t>Reduce fuels and wildfire risk to communities and promote cross-boundary work on other lands within priority landscapes</w:t>
      </w:r>
    </w:p>
    <w:p w14:paraId="00000013" w14:textId="77777777" w:rsidR="003C28BB" w:rsidRDefault="003C28BB">
      <w:pPr>
        <w:spacing w:after="0" w:line="240" w:lineRule="auto"/>
        <w:rPr>
          <w:sz w:val="24"/>
          <w:szCs w:val="24"/>
        </w:rPr>
      </w:pPr>
    </w:p>
    <w:p w14:paraId="00000014" w14:textId="77777777" w:rsidR="003C28BB" w:rsidRDefault="00B87346">
      <w:pPr>
        <w:numPr>
          <w:ilvl w:val="0"/>
          <w:numId w:val="3"/>
        </w:numPr>
        <w:spacing w:after="0" w:line="240" w:lineRule="auto"/>
        <w:rPr>
          <w:sz w:val="24"/>
          <w:szCs w:val="24"/>
        </w:rPr>
      </w:pPr>
      <w:r>
        <w:rPr>
          <w:sz w:val="24"/>
          <w:szCs w:val="24"/>
        </w:rPr>
        <w:t>Acres treated within the high fire risk areas mapped in the State Forest Action Plan and the Community Wildfire Protection Plans (all ownerships)</w:t>
      </w:r>
    </w:p>
    <w:p w14:paraId="00000015" w14:textId="77777777" w:rsidR="003C28BB" w:rsidRDefault="00B87346">
      <w:pPr>
        <w:numPr>
          <w:ilvl w:val="0"/>
          <w:numId w:val="3"/>
        </w:numPr>
        <w:spacing w:after="0" w:line="240" w:lineRule="auto"/>
        <w:rPr>
          <w:sz w:val="24"/>
          <w:szCs w:val="24"/>
        </w:rPr>
      </w:pPr>
      <w:r>
        <w:rPr>
          <w:sz w:val="24"/>
          <w:szCs w:val="24"/>
        </w:rPr>
        <w:t>Acres protected within Fireshed (all ownerships)</w:t>
      </w:r>
    </w:p>
    <w:p w14:paraId="00000016" w14:textId="77777777" w:rsidR="003C28BB" w:rsidRDefault="00B87346">
      <w:pPr>
        <w:numPr>
          <w:ilvl w:val="0"/>
          <w:numId w:val="3"/>
        </w:numPr>
        <w:spacing w:after="0" w:line="240" w:lineRule="auto"/>
        <w:rPr>
          <w:sz w:val="24"/>
          <w:szCs w:val="24"/>
        </w:rPr>
      </w:pPr>
      <w:r>
        <w:rPr>
          <w:sz w:val="24"/>
          <w:szCs w:val="24"/>
        </w:rPr>
        <w:t xml:space="preserve">Community engagement in hazardous fuel reduction efforts (participants in the </w:t>
      </w:r>
      <w:proofErr w:type="spellStart"/>
      <w:r>
        <w:rPr>
          <w:sz w:val="24"/>
          <w:szCs w:val="24"/>
        </w:rPr>
        <w:t>Firewise</w:t>
      </w:r>
      <w:proofErr w:type="spellEnd"/>
      <w:r>
        <w:rPr>
          <w:sz w:val="24"/>
          <w:szCs w:val="24"/>
        </w:rPr>
        <w:t xml:space="preserve"> program, number of applications for fuel treatments, value of grants)</w:t>
      </w:r>
    </w:p>
    <w:p w14:paraId="00000018" w14:textId="77777777" w:rsidR="003C28BB" w:rsidRDefault="003C28BB">
      <w:pPr>
        <w:spacing w:after="0" w:line="240" w:lineRule="auto"/>
        <w:rPr>
          <w:sz w:val="24"/>
          <w:szCs w:val="24"/>
        </w:rPr>
      </w:pPr>
    </w:p>
    <w:p w14:paraId="00000019" w14:textId="77777777" w:rsidR="003C28BB" w:rsidRDefault="00B87346">
      <w:pPr>
        <w:spacing w:after="0" w:line="240" w:lineRule="auto"/>
        <w:ind w:left="1440"/>
        <w:rPr>
          <w:sz w:val="24"/>
          <w:szCs w:val="24"/>
        </w:rPr>
      </w:pPr>
      <w:r>
        <w:rPr>
          <w:sz w:val="24"/>
          <w:szCs w:val="24"/>
        </w:rPr>
        <w:lastRenderedPageBreak/>
        <w:t>Data sources: Idaho Department of Lands, Forest Service, Rocky Mountain Research Station’s Fireshed Program</w:t>
      </w:r>
    </w:p>
    <w:p w14:paraId="0000001A" w14:textId="77777777" w:rsidR="003C28BB" w:rsidRDefault="003C28BB">
      <w:pPr>
        <w:spacing w:after="0" w:line="240" w:lineRule="auto"/>
        <w:ind w:left="1440"/>
        <w:rPr>
          <w:sz w:val="24"/>
          <w:szCs w:val="24"/>
        </w:rPr>
      </w:pPr>
    </w:p>
    <w:p w14:paraId="0000001B" w14:textId="77777777" w:rsidR="003C28BB" w:rsidRDefault="00B87346">
      <w:pPr>
        <w:spacing w:after="0" w:line="240" w:lineRule="auto"/>
        <w:rPr>
          <w:b/>
          <w:sz w:val="28"/>
          <w:szCs w:val="28"/>
        </w:rPr>
      </w:pPr>
      <w:r>
        <w:rPr>
          <w:b/>
          <w:sz w:val="28"/>
          <w:szCs w:val="28"/>
        </w:rPr>
        <w:t xml:space="preserve">Agencies are to accomplish this goal in the following ways: </w:t>
      </w:r>
    </w:p>
    <w:p w14:paraId="0000001E" w14:textId="77777777" w:rsidR="003C28BB" w:rsidRDefault="003C28BB">
      <w:pPr>
        <w:spacing w:after="0" w:line="240" w:lineRule="auto"/>
        <w:ind w:left="720"/>
        <w:rPr>
          <w:sz w:val="24"/>
          <w:szCs w:val="24"/>
        </w:rPr>
      </w:pPr>
    </w:p>
    <w:p w14:paraId="0000001F" w14:textId="77777777" w:rsidR="003C28BB" w:rsidRDefault="00B87346">
      <w:pPr>
        <w:spacing w:after="0" w:line="240" w:lineRule="auto"/>
        <w:rPr>
          <w:i/>
          <w:sz w:val="28"/>
          <w:szCs w:val="28"/>
        </w:rPr>
      </w:pPr>
      <w:r>
        <w:rPr>
          <w:i/>
          <w:sz w:val="28"/>
          <w:szCs w:val="28"/>
        </w:rPr>
        <w:t>Produce additional fiber, create and sustain jobs</w:t>
      </w:r>
    </w:p>
    <w:p w14:paraId="00000020" w14:textId="77777777" w:rsidR="003C28BB" w:rsidRDefault="003C28BB">
      <w:pPr>
        <w:spacing w:after="0" w:line="240" w:lineRule="auto"/>
        <w:rPr>
          <w:b/>
          <w:sz w:val="24"/>
          <w:szCs w:val="24"/>
        </w:rPr>
      </w:pPr>
    </w:p>
    <w:p w14:paraId="00000021" w14:textId="3FB8654A" w:rsidR="003C28BB" w:rsidRDefault="000932BA">
      <w:pPr>
        <w:numPr>
          <w:ilvl w:val="0"/>
          <w:numId w:val="2"/>
        </w:numPr>
        <w:spacing w:after="0" w:line="240" w:lineRule="auto"/>
        <w:rPr>
          <w:sz w:val="24"/>
          <w:szCs w:val="24"/>
        </w:rPr>
      </w:pPr>
      <w:r>
        <w:rPr>
          <w:sz w:val="24"/>
          <w:szCs w:val="24"/>
        </w:rPr>
        <w:t xml:space="preserve">Timber volume and </w:t>
      </w:r>
      <w:proofErr w:type="spellStart"/>
      <w:r w:rsidR="00B87346">
        <w:rPr>
          <w:sz w:val="24"/>
          <w:szCs w:val="24"/>
        </w:rPr>
        <w:t>ccf</w:t>
      </w:r>
      <w:proofErr w:type="spellEnd"/>
      <w:r w:rsidR="00B87346">
        <w:rPr>
          <w:sz w:val="24"/>
          <w:szCs w:val="24"/>
        </w:rPr>
        <w:t xml:space="preserve"> produced, # of mills and mill capacity</w:t>
      </w:r>
    </w:p>
    <w:p w14:paraId="00000022" w14:textId="77777777" w:rsidR="003C28BB" w:rsidRDefault="00B87346">
      <w:pPr>
        <w:numPr>
          <w:ilvl w:val="0"/>
          <w:numId w:val="2"/>
        </w:numPr>
        <w:spacing w:after="0" w:line="240" w:lineRule="auto"/>
        <w:rPr>
          <w:sz w:val="24"/>
          <w:szCs w:val="24"/>
        </w:rPr>
      </w:pPr>
      <w:r>
        <w:rPr>
          <w:sz w:val="24"/>
          <w:szCs w:val="24"/>
        </w:rPr>
        <w:t>Job retention and creation (local and total)</w:t>
      </w:r>
    </w:p>
    <w:p w14:paraId="00000023" w14:textId="00FDB5DA" w:rsidR="003C28BB" w:rsidRDefault="00B87346">
      <w:pPr>
        <w:numPr>
          <w:ilvl w:val="0"/>
          <w:numId w:val="2"/>
        </w:numPr>
        <w:spacing w:after="0" w:line="240" w:lineRule="auto"/>
        <w:rPr>
          <w:sz w:val="24"/>
          <w:szCs w:val="24"/>
        </w:rPr>
      </w:pPr>
      <w:r>
        <w:rPr>
          <w:sz w:val="24"/>
          <w:szCs w:val="24"/>
        </w:rPr>
        <w:t xml:space="preserve">Workers </w:t>
      </w:r>
      <w:r w:rsidR="004E056D">
        <w:rPr>
          <w:sz w:val="24"/>
          <w:szCs w:val="24"/>
        </w:rPr>
        <w:t xml:space="preserve">and volunteers </w:t>
      </w:r>
      <w:r>
        <w:rPr>
          <w:sz w:val="24"/>
          <w:szCs w:val="24"/>
        </w:rPr>
        <w:t xml:space="preserve">available for </w:t>
      </w:r>
      <w:r w:rsidR="004E056D">
        <w:rPr>
          <w:sz w:val="24"/>
          <w:szCs w:val="24"/>
        </w:rPr>
        <w:t>contracted service</w:t>
      </w:r>
      <w:r>
        <w:rPr>
          <w:sz w:val="24"/>
          <w:szCs w:val="24"/>
        </w:rPr>
        <w:t xml:space="preserve"> activities such as reforestation, road improvements, watershed improvements </w:t>
      </w:r>
    </w:p>
    <w:p w14:paraId="00000024" w14:textId="77777777" w:rsidR="003C28BB" w:rsidRDefault="003C28BB">
      <w:pPr>
        <w:spacing w:after="0" w:line="240" w:lineRule="auto"/>
        <w:rPr>
          <w:sz w:val="24"/>
          <w:szCs w:val="24"/>
        </w:rPr>
      </w:pPr>
    </w:p>
    <w:p w14:paraId="00000025" w14:textId="77777777" w:rsidR="003C28BB" w:rsidRDefault="00B87346">
      <w:pPr>
        <w:spacing w:after="0" w:line="240" w:lineRule="auto"/>
        <w:ind w:left="720"/>
        <w:rPr>
          <w:i/>
          <w:sz w:val="24"/>
          <w:szCs w:val="24"/>
        </w:rPr>
      </w:pPr>
      <w:r>
        <w:rPr>
          <w:sz w:val="24"/>
          <w:szCs w:val="24"/>
        </w:rPr>
        <w:t>Sources: Idaho Forest Products Commission, University of Idaho PAG annual report, University of Idaho PAG annual report, Idaho Forest Products Commission, University of Montana’s Bureau of Research and Economic Research Forest Industry Research Bulletin</w:t>
      </w:r>
    </w:p>
    <w:p w14:paraId="00000026" w14:textId="77777777" w:rsidR="003C28BB" w:rsidRDefault="003C28BB">
      <w:pPr>
        <w:spacing w:after="0" w:line="240" w:lineRule="auto"/>
        <w:rPr>
          <w:sz w:val="24"/>
          <w:szCs w:val="24"/>
        </w:rPr>
      </w:pPr>
    </w:p>
    <w:p w14:paraId="00000027" w14:textId="77777777" w:rsidR="003C28BB" w:rsidRDefault="00B87346">
      <w:pPr>
        <w:spacing w:after="0" w:line="240" w:lineRule="auto"/>
        <w:rPr>
          <w:i/>
          <w:sz w:val="28"/>
          <w:szCs w:val="28"/>
        </w:rPr>
      </w:pPr>
      <w:r>
        <w:rPr>
          <w:i/>
          <w:sz w:val="28"/>
          <w:szCs w:val="28"/>
        </w:rPr>
        <w:t xml:space="preserve">Collaborate on mutually agreed upon projects within priority landscapes </w:t>
      </w:r>
    </w:p>
    <w:p w14:paraId="00000028" w14:textId="77777777" w:rsidR="003C28BB" w:rsidRDefault="003C28BB">
      <w:pPr>
        <w:spacing w:after="0" w:line="240" w:lineRule="auto"/>
        <w:rPr>
          <w:sz w:val="24"/>
          <w:szCs w:val="24"/>
        </w:rPr>
      </w:pPr>
    </w:p>
    <w:p w14:paraId="00000029" w14:textId="77777777" w:rsidR="003C28BB" w:rsidRDefault="00B87346">
      <w:pPr>
        <w:numPr>
          <w:ilvl w:val="1"/>
          <w:numId w:val="2"/>
        </w:numPr>
        <w:spacing w:after="0" w:line="240" w:lineRule="auto"/>
        <w:ind w:left="1440"/>
        <w:rPr>
          <w:sz w:val="24"/>
          <w:szCs w:val="24"/>
        </w:rPr>
      </w:pPr>
      <w:r>
        <w:rPr>
          <w:i/>
          <w:sz w:val="24"/>
          <w:szCs w:val="24"/>
        </w:rPr>
        <w:t>Coordination among federal and state agencies and stakeholders</w:t>
      </w:r>
    </w:p>
    <w:p w14:paraId="0000002A" w14:textId="77777777" w:rsidR="003C28BB" w:rsidRDefault="003C28BB">
      <w:pPr>
        <w:spacing w:after="0" w:line="240" w:lineRule="auto"/>
        <w:ind w:left="2160"/>
        <w:rPr>
          <w:sz w:val="24"/>
          <w:szCs w:val="24"/>
        </w:rPr>
      </w:pPr>
    </w:p>
    <w:p w14:paraId="0000002B" w14:textId="77777777" w:rsidR="003C28BB" w:rsidRDefault="00B87346">
      <w:pPr>
        <w:numPr>
          <w:ilvl w:val="1"/>
          <w:numId w:val="2"/>
        </w:numPr>
        <w:spacing w:after="0" w:line="240" w:lineRule="auto"/>
        <w:ind w:left="1440"/>
        <w:rPr>
          <w:sz w:val="24"/>
          <w:szCs w:val="24"/>
        </w:rPr>
      </w:pPr>
      <w:r>
        <w:rPr>
          <w:sz w:val="24"/>
          <w:szCs w:val="24"/>
        </w:rPr>
        <w:t>Use of existing authorities and partnerships and active management tools</w:t>
      </w:r>
    </w:p>
    <w:p w14:paraId="0000002C" w14:textId="77777777" w:rsidR="003C28BB" w:rsidRDefault="003C28BB">
      <w:pPr>
        <w:spacing w:after="0" w:line="240" w:lineRule="auto"/>
        <w:rPr>
          <w:sz w:val="24"/>
          <w:szCs w:val="24"/>
        </w:rPr>
      </w:pPr>
    </w:p>
    <w:p w14:paraId="0000002D" w14:textId="77777777" w:rsidR="003C28BB" w:rsidRDefault="00B87346">
      <w:pPr>
        <w:numPr>
          <w:ilvl w:val="1"/>
          <w:numId w:val="2"/>
        </w:numPr>
        <w:spacing w:after="0" w:line="240" w:lineRule="auto"/>
        <w:rPr>
          <w:sz w:val="24"/>
          <w:szCs w:val="24"/>
        </w:rPr>
      </w:pPr>
      <w:r>
        <w:rPr>
          <w:sz w:val="24"/>
          <w:szCs w:val="24"/>
        </w:rPr>
        <w:t>Collaborative Forest Restoration Partnership funding</w:t>
      </w:r>
    </w:p>
    <w:p w14:paraId="0000002E" w14:textId="77777777" w:rsidR="003C28BB" w:rsidRDefault="00B87346">
      <w:pPr>
        <w:numPr>
          <w:ilvl w:val="1"/>
          <w:numId w:val="2"/>
        </w:numPr>
        <w:spacing w:after="0" w:line="240" w:lineRule="auto"/>
        <w:rPr>
          <w:sz w:val="24"/>
          <w:szCs w:val="24"/>
        </w:rPr>
      </w:pPr>
      <w:r>
        <w:rPr>
          <w:sz w:val="24"/>
          <w:szCs w:val="24"/>
        </w:rPr>
        <w:t>Agency staffing of Shared Stewardship positions</w:t>
      </w:r>
    </w:p>
    <w:p w14:paraId="0000002F" w14:textId="77777777" w:rsidR="003C28BB" w:rsidRDefault="00B87346">
      <w:pPr>
        <w:numPr>
          <w:ilvl w:val="1"/>
          <w:numId w:val="2"/>
        </w:numPr>
        <w:spacing w:after="0" w:line="240" w:lineRule="auto"/>
        <w:rPr>
          <w:sz w:val="24"/>
          <w:szCs w:val="24"/>
        </w:rPr>
      </w:pPr>
      <w:r>
        <w:rPr>
          <w:sz w:val="24"/>
          <w:szCs w:val="24"/>
        </w:rPr>
        <w:t>Good Neighbor Authority (IDL, Counties, Tribes, IDFG)</w:t>
      </w:r>
    </w:p>
    <w:p w14:paraId="00000030" w14:textId="77777777" w:rsidR="003C28BB" w:rsidRDefault="00B87346">
      <w:pPr>
        <w:numPr>
          <w:ilvl w:val="1"/>
          <w:numId w:val="2"/>
        </w:numPr>
        <w:spacing w:after="0" w:line="240" w:lineRule="auto"/>
        <w:rPr>
          <w:sz w:val="24"/>
          <w:szCs w:val="24"/>
        </w:rPr>
      </w:pPr>
      <w:r>
        <w:rPr>
          <w:sz w:val="24"/>
          <w:szCs w:val="24"/>
        </w:rPr>
        <w:t>Wyden authority</w:t>
      </w:r>
    </w:p>
    <w:p w14:paraId="00000031" w14:textId="77777777" w:rsidR="003C28BB" w:rsidRDefault="00B87346">
      <w:pPr>
        <w:numPr>
          <w:ilvl w:val="1"/>
          <w:numId w:val="2"/>
        </w:numPr>
        <w:spacing w:after="0" w:line="240" w:lineRule="auto"/>
        <w:rPr>
          <w:sz w:val="24"/>
          <w:szCs w:val="24"/>
        </w:rPr>
      </w:pPr>
      <w:r>
        <w:rPr>
          <w:sz w:val="24"/>
          <w:szCs w:val="24"/>
        </w:rPr>
        <w:t>Joint Chiefs Review</w:t>
      </w:r>
    </w:p>
    <w:p w14:paraId="00000032" w14:textId="77777777" w:rsidR="003C28BB" w:rsidRDefault="003C28BB">
      <w:pPr>
        <w:spacing w:after="0" w:line="240" w:lineRule="auto"/>
        <w:rPr>
          <w:i/>
          <w:sz w:val="24"/>
          <w:szCs w:val="24"/>
        </w:rPr>
      </w:pPr>
    </w:p>
    <w:p w14:paraId="00000033" w14:textId="77777777" w:rsidR="003C28BB" w:rsidRDefault="00B87346">
      <w:pPr>
        <w:spacing w:after="0" w:line="240" w:lineRule="auto"/>
        <w:ind w:left="720"/>
        <w:rPr>
          <w:i/>
          <w:sz w:val="24"/>
          <w:szCs w:val="24"/>
        </w:rPr>
      </w:pPr>
      <w:r>
        <w:rPr>
          <w:sz w:val="24"/>
          <w:szCs w:val="24"/>
        </w:rPr>
        <w:t xml:space="preserve">Data sources: Forest Service, Department of Lands, University of Idaho, NRCS annual reports, IFRP’s Pilot Shared Stewardship Partnership Survey, </w:t>
      </w:r>
    </w:p>
    <w:p w14:paraId="00000034" w14:textId="77777777" w:rsidR="003C28BB" w:rsidRDefault="003C28BB">
      <w:pPr>
        <w:spacing w:after="0" w:line="240" w:lineRule="auto"/>
        <w:rPr>
          <w:sz w:val="24"/>
          <w:szCs w:val="24"/>
        </w:rPr>
      </w:pPr>
    </w:p>
    <w:p w14:paraId="00000035" w14:textId="77777777" w:rsidR="003C28BB" w:rsidRDefault="00B87346">
      <w:pPr>
        <w:spacing w:after="0" w:line="240" w:lineRule="auto"/>
        <w:rPr>
          <w:i/>
          <w:sz w:val="28"/>
          <w:szCs w:val="28"/>
        </w:rPr>
      </w:pPr>
      <w:r>
        <w:rPr>
          <w:i/>
          <w:sz w:val="28"/>
          <w:szCs w:val="28"/>
        </w:rPr>
        <w:t xml:space="preserve">Maintain forest and watershed health and resiliency </w:t>
      </w:r>
    </w:p>
    <w:p w14:paraId="00000036" w14:textId="77777777" w:rsidR="003C28BB" w:rsidRDefault="003C28BB">
      <w:pPr>
        <w:spacing w:after="0" w:line="240" w:lineRule="auto"/>
        <w:rPr>
          <w:sz w:val="24"/>
          <w:szCs w:val="24"/>
        </w:rPr>
      </w:pPr>
    </w:p>
    <w:p w14:paraId="00000037" w14:textId="77777777" w:rsidR="003C28BB" w:rsidRDefault="00B87346">
      <w:pPr>
        <w:numPr>
          <w:ilvl w:val="1"/>
          <w:numId w:val="1"/>
        </w:numPr>
        <w:spacing w:after="0" w:line="240" w:lineRule="auto"/>
        <w:rPr>
          <w:sz w:val="24"/>
          <w:szCs w:val="24"/>
        </w:rPr>
      </w:pPr>
      <w:r>
        <w:rPr>
          <w:sz w:val="24"/>
          <w:szCs w:val="24"/>
        </w:rPr>
        <w:t xml:space="preserve">Water quality and watershed conditions maintained or improved </w:t>
      </w:r>
    </w:p>
    <w:p w14:paraId="00000038" w14:textId="77777777" w:rsidR="003C28BB" w:rsidRDefault="003C28BB">
      <w:pPr>
        <w:spacing w:after="0" w:line="240" w:lineRule="auto"/>
        <w:ind w:left="720"/>
        <w:rPr>
          <w:sz w:val="24"/>
          <w:szCs w:val="24"/>
        </w:rPr>
      </w:pPr>
    </w:p>
    <w:p w14:paraId="00000039" w14:textId="77777777" w:rsidR="003C28BB" w:rsidRDefault="00B87346">
      <w:pPr>
        <w:numPr>
          <w:ilvl w:val="1"/>
          <w:numId w:val="1"/>
        </w:numPr>
        <w:spacing w:after="0" w:line="240" w:lineRule="auto"/>
        <w:rPr>
          <w:sz w:val="24"/>
          <w:szCs w:val="24"/>
        </w:rPr>
      </w:pPr>
      <w:r>
        <w:rPr>
          <w:sz w:val="24"/>
          <w:szCs w:val="24"/>
        </w:rPr>
        <w:t>Fish and wildlife habitat maintained or enhanced</w:t>
      </w:r>
    </w:p>
    <w:p w14:paraId="0000003A" w14:textId="77777777" w:rsidR="003C28BB" w:rsidRDefault="003C28BB">
      <w:pPr>
        <w:spacing w:after="0" w:line="240" w:lineRule="auto"/>
        <w:rPr>
          <w:sz w:val="24"/>
          <w:szCs w:val="24"/>
        </w:rPr>
      </w:pPr>
    </w:p>
    <w:p w14:paraId="0000003C" w14:textId="02193049" w:rsidR="003C28BB" w:rsidRDefault="00B87346" w:rsidP="00C928D9">
      <w:pPr>
        <w:spacing w:after="0" w:line="240" w:lineRule="auto"/>
        <w:ind w:left="1440"/>
        <w:rPr>
          <w:sz w:val="24"/>
          <w:szCs w:val="24"/>
        </w:rPr>
      </w:pPr>
      <w:r>
        <w:rPr>
          <w:sz w:val="24"/>
          <w:szCs w:val="24"/>
        </w:rPr>
        <w:t xml:space="preserve">Data sources: </w:t>
      </w:r>
      <w:r w:rsidR="000932BA">
        <w:rPr>
          <w:sz w:val="24"/>
          <w:szCs w:val="24"/>
        </w:rPr>
        <w:t xml:space="preserve">Regional Surface Water Managers at </w:t>
      </w:r>
      <w:r>
        <w:rPr>
          <w:sz w:val="24"/>
          <w:szCs w:val="24"/>
        </w:rPr>
        <w:t>Idaho Department of Environmental Quality and Idaho Department of Fish and Game surveys</w:t>
      </w:r>
      <w:r w:rsidR="00C928D9">
        <w:rPr>
          <w:sz w:val="24"/>
          <w:szCs w:val="24"/>
        </w:rPr>
        <w:t xml:space="preserve"> for species of greatest conservation concern relevant to project areas </w:t>
      </w:r>
    </w:p>
    <w:p w14:paraId="0000003D" w14:textId="77777777" w:rsidR="003C28BB" w:rsidRDefault="003C28BB">
      <w:pPr>
        <w:spacing w:after="0" w:line="240" w:lineRule="auto"/>
        <w:rPr>
          <w:sz w:val="24"/>
          <w:szCs w:val="24"/>
        </w:rPr>
      </w:pPr>
    </w:p>
    <w:p w14:paraId="00000043" w14:textId="4BC07AF9" w:rsidR="003C28BB" w:rsidRDefault="00B87346">
      <w:pPr>
        <w:spacing w:after="0" w:line="240" w:lineRule="auto"/>
        <w:rPr>
          <w:sz w:val="24"/>
          <w:szCs w:val="24"/>
        </w:rPr>
      </w:pPr>
      <w:r>
        <w:rPr>
          <w:sz w:val="24"/>
          <w:szCs w:val="24"/>
        </w:rPr>
        <w:t>There are other metrics that determine the success of the Shared Stewardship Program that may be worth tracking such as funding for Collaborative Forest Restoration Programs, creation of new markets for small diameter material, programs addressing smoke from Rx fire</w:t>
      </w:r>
      <w:r w:rsidR="00C928D9">
        <w:rPr>
          <w:sz w:val="24"/>
          <w:szCs w:val="24"/>
        </w:rPr>
        <w:t>, the number of human</w:t>
      </w:r>
      <w:r w:rsidR="006905CA">
        <w:rPr>
          <w:sz w:val="24"/>
          <w:szCs w:val="24"/>
        </w:rPr>
        <w:t>-</w:t>
      </w:r>
      <w:r w:rsidR="00C928D9">
        <w:rPr>
          <w:sz w:val="24"/>
          <w:szCs w:val="24"/>
        </w:rPr>
        <w:t>caused wildfires,</w:t>
      </w:r>
      <w:r>
        <w:rPr>
          <w:sz w:val="24"/>
          <w:szCs w:val="24"/>
        </w:rPr>
        <w:t xml:space="preserve"> and continuation of policies that support cross-boundary and collaborative work.</w:t>
      </w:r>
    </w:p>
    <w:sectPr w:rsidR="003C28BB">
      <w:footerReference w:type="default" r:id="rId7"/>
      <w:pgSz w:w="12240" w:h="15840"/>
      <w:pgMar w:top="90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8C41B" w14:textId="77777777" w:rsidR="00A0189D" w:rsidRDefault="00A0189D">
      <w:pPr>
        <w:spacing w:after="0" w:line="240" w:lineRule="auto"/>
      </w:pPr>
      <w:r>
        <w:separator/>
      </w:r>
    </w:p>
  </w:endnote>
  <w:endnote w:type="continuationSeparator" w:id="0">
    <w:p w14:paraId="2E34B44C" w14:textId="77777777" w:rsidR="00A0189D" w:rsidRDefault="00A0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70B2FD57" w:rsidR="003C28BB" w:rsidRDefault="00B8734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932BA">
      <w:rPr>
        <w:noProof/>
        <w:color w:val="000000"/>
      </w:rPr>
      <w:t>1</w:t>
    </w:r>
    <w:r>
      <w:rPr>
        <w:color w:val="000000"/>
      </w:rPr>
      <w:fldChar w:fldCharType="end"/>
    </w:r>
  </w:p>
  <w:p w14:paraId="00000045" w14:textId="77777777" w:rsidR="003C28BB" w:rsidRDefault="003C28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E070A" w14:textId="77777777" w:rsidR="00A0189D" w:rsidRDefault="00A0189D">
      <w:pPr>
        <w:spacing w:after="0" w:line="240" w:lineRule="auto"/>
      </w:pPr>
      <w:r>
        <w:separator/>
      </w:r>
    </w:p>
  </w:footnote>
  <w:footnote w:type="continuationSeparator" w:id="0">
    <w:p w14:paraId="4C4F3AE7" w14:textId="77777777" w:rsidR="00A0189D" w:rsidRDefault="00A0189D">
      <w:pPr>
        <w:spacing w:after="0" w:line="240" w:lineRule="auto"/>
      </w:pPr>
      <w:r>
        <w:continuationSeparator/>
      </w:r>
    </w:p>
  </w:footnote>
  <w:footnote w:id="1">
    <w:p w14:paraId="1A38072E" w14:textId="77777777" w:rsidR="000932BA" w:rsidRPr="000932BA" w:rsidRDefault="000932BA" w:rsidP="000932BA">
      <w:pPr>
        <w:spacing w:after="0" w:line="240" w:lineRule="auto"/>
        <w:rPr>
          <w:rFonts w:ascii="Times New Roman" w:eastAsia="Times New Roman" w:hAnsi="Times New Roman" w:cs="Times New Roman"/>
        </w:rPr>
      </w:pPr>
      <w:r w:rsidRPr="000932BA">
        <w:rPr>
          <w:rStyle w:val="FootnoteReference"/>
        </w:rPr>
        <w:footnoteRef/>
      </w:r>
      <w:r w:rsidRPr="000932BA">
        <w:t xml:space="preserve"> </w:t>
      </w:r>
      <w:hyperlink r:id="rId1" w:history="1">
        <w:r w:rsidRPr="000932BA">
          <w:rPr>
            <w:rFonts w:ascii="Times New Roman" w:eastAsia="Times New Roman" w:hAnsi="Times New Roman" w:cs="Times New Roman"/>
            <w:color w:val="0000FF"/>
            <w:u w:val="single"/>
          </w:rPr>
          <w:t>https://www.idl.idaho.gov/wp-content/uploads/sites/116/2020/04/2019-Idaho-Forest-Health-Highlights.pdf</w:t>
        </w:r>
      </w:hyperlink>
    </w:p>
    <w:p w14:paraId="0D5FB9DE" w14:textId="72782E47" w:rsidR="000932BA" w:rsidRDefault="000932B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E7211"/>
    <w:multiLevelType w:val="multilevel"/>
    <w:tmpl w:val="765287FC"/>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 w15:restartNumberingAfterBreak="0">
    <w:nsid w:val="3B236B0E"/>
    <w:multiLevelType w:val="multilevel"/>
    <w:tmpl w:val="8B7A3A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BF60BA8"/>
    <w:multiLevelType w:val="multilevel"/>
    <w:tmpl w:val="FA1227D0"/>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BB"/>
    <w:rsid w:val="000932BA"/>
    <w:rsid w:val="000C54D6"/>
    <w:rsid w:val="003C28BB"/>
    <w:rsid w:val="004E056D"/>
    <w:rsid w:val="005A4654"/>
    <w:rsid w:val="006905CA"/>
    <w:rsid w:val="00A0189D"/>
    <w:rsid w:val="00B87346"/>
    <w:rsid w:val="00C9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AAA2B"/>
  <w15:docId w15:val="{784C789D-31BE-264C-9DE6-4C408908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0932BA"/>
    <w:rPr>
      <w:color w:val="0000FF"/>
      <w:u w:val="single"/>
    </w:rPr>
  </w:style>
  <w:style w:type="paragraph" w:styleId="FootnoteText">
    <w:name w:val="footnote text"/>
    <w:basedOn w:val="Normal"/>
    <w:link w:val="FootnoteTextChar"/>
    <w:uiPriority w:val="99"/>
    <w:semiHidden/>
    <w:unhideWhenUsed/>
    <w:rsid w:val="00093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2BA"/>
    <w:rPr>
      <w:sz w:val="20"/>
      <w:szCs w:val="20"/>
    </w:rPr>
  </w:style>
  <w:style w:type="character" w:styleId="FootnoteReference">
    <w:name w:val="footnote reference"/>
    <w:basedOn w:val="DefaultParagraphFont"/>
    <w:uiPriority w:val="99"/>
    <w:semiHidden/>
    <w:unhideWhenUsed/>
    <w:rsid w:val="000932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503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dl.idaho.gov/wp-content/uploads/sites/116/2020/04/2019-Idaho-Forest-Health-Highl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2020-07-27T16:08:00Z</dcterms:created>
  <dcterms:modified xsi:type="dcterms:W3CDTF">2020-07-27T20:10:00Z</dcterms:modified>
</cp:coreProperties>
</file>