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B3E4" w14:textId="77777777" w:rsidR="00780E2A" w:rsidRPr="006632E5" w:rsidRDefault="006632E5" w:rsidP="004C7E2F">
      <w:pPr>
        <w:widowControl w:val="0"/>
        <w:spacing w:before="480"/>
        <w:rPr>
          <w:rFonts w:cs="Calibri"/>
          <w:b/>
          <w:bCs/>
          <w:sz w:val="18"/>
          <w:szCs w:val="18"/>
        </w:rPr>
      </w:pPr>
      <w:r w:rsidRPr="006632E5">
        <w:rPr>
          <w:rFonts w:cs="Calibri"/>
          <w:b/>
          <w:bCs/>
          <w:sz w:val="18"/>
          <w:szCs w:val="18"/>
        </w:rPr>
        <w:t>Idaho Department of Lands</w:t>
      </w:r>
    </w:p>
    <w:p w14:paraId="1CC7145C" w14:textId="77777777" w:rsidR="0097409F" w:rsidRDefault="0097409F" w:rsidP="00EC1886">
      <w:pPr>
        <w:widowControl w:val="0"/>
        <w:rPr>
          <w:rFonts w:cs="Calibri"/>
          <w:sz w:val="18"/>
          <w:szCs w:val="18"/>
        </w:rPr>
      </w:pPr>
      <w:r>
        <w:rPr>
          <w:rFonts w:cs="Calibri"/>
          <w:sz w:val="18"/>
          <w:szCs w:val="18"/>
        </w:rPr>
        <w:t>Director's Office</w:t>
      </w:r>
    </w:p>
    <w:p w14:paraId="1C64E1DE" w14:textId="77777777" w:rsidR="00780E2A" w:rsidRDefault="00780E2A" w:rsidP="00EC1886">
      <w:pPr>
        <w:widowControl w:val="0"/>
        <w:rPr>
          <w:rFonts w:cs="Calibri"/>
          <w:sz w:val="18"/>
          <w:szCs w:val="18"/>
        </w:rPr>
      </w:pPr>
      <w:r w:rsidRPr="006632E5">
        <w:rPr>
          <w:rFonts w:cs="Calibri"/>
          <w:sz w:val="18"/>
          <w:szCs w:val="18"/>
        </w:rPr>
        <w:t>300 N. 6th Street</w:t>
      </w:r>
      <w:r w:rsidR="003D61B8" w:rsidRPr="006632E5">
        <w:rPr>
          <w:rFonts w:cs="Calibri"/>
          <w:sz w:val="18"/>
          <w:szCs w:val="18"/>
        </w:rPr>
        <w:t>,</w:t>
      </w:r>
      <w:r w:rsidRPr="006632E5">
        <w:rPr>
          <w:rFonts w:cs="Calibri"/>
          <w:sz w:val="18"/>
          <w:szCs w:val="18"/>
        </w:rPr>
        <w:t xml:space="preserve"> Suite 103</w:t>
      </w:r>
    </w:p>
    <w:p w14:paraId="6539D052" w14:textId="77777777" w:rsidR="003E625D" w:rsidRPr="006632E5" w:rsidRDefault="003E625D" w:rsidP="00EC1886">
      <w:pPr>
        <w:widowControl w:val="0"/>
        <w:rPr>
          <w:rFonts w:cs="Calibri"/>
          <w:sz w:val="18"/>
          <w:szCs w:val="18"/>
        </w:rPr>
      </w:pPr>
      <w:r>
        <w:rPr>
          <w:rFonts w:cs="Calibri"/>
          <w:sz w:val="18"/>
          <w:szCs w:val="18"/>
        </w:rPr>
        <w:t>P</w:t>
      </w:r>
      <w:r w:rsidR="008B16D8">
        <w:rPr>
          <w:rFonts w:cs="Calibri"/>
          <w:sz w:val="18"/>
          <w:szCs w:val="18"/>
        </w:rPr>
        <w:t>.</w:t>
      </w:r>
      <w:r>
        <w:rPr>
          <w:rFonts w:cs="Calibri"/>
          <w:sz w:val="18"/>
          <w:szCs w:val="18"/>
        </w:rPr>
        <w:t>O</w:t>
      </w:r>
      <w:r w:rsidR="008B16D8">
        <w:rPr>
          <w:rFonts w:cs="Calibri"/>
          <w:sz w:val="18"/>
          <w:szCs w:val="18"/>
        </w:rPr>
        <w:t>.</w:t>
      </w:r>
      <w:r>
        <w:rPr>
          <w:rFonts w:cs="Calibri"/>
          <w:sz w:val="18"/>
          <w:szCs w:val="18"/>
        </w:rPr>
        <w:t xml:space="preserve"> Box 83720</w:t>
      </w:r>
    </w:p>
    <w:p w14:paraId="75F9CF59" w14:textId="77777777" w:rsidR="003D61B8" w:rsidRPr="006632E5" w:rsidRDefault="003D61B8" w:rsidP="00EC1886">
      <w:pPr>
        <w:widowControl w:val="0"/>
        <w:rPr>
          <w:rFonts w:cs="Calibri"/>
          <w:sz w:val="18"/>
          <w:szCs w:val="18"/>
        </w:rPr>
      </w:pPr>
      <w:r w:rsidRPr="006632E5">
        <w:rPr>
          <w:rFonts w:cs="Calibri"/>
          <w:sz w:val="18"/>
          <w:szCs w:val="18"/>
        </w:rPr>
        <w:t>Boise, ID 837</w:t>
      </w:r>
      <w:r w:rsidR="003E625D">
        <w:rPr>
          <w:rFonts w:cs="Calibri"/>
          <w:sz w:val="18"/>
          <w:szCs w:val="18"/>
        </w:rPr>
        <w:t>20-0050</w:t>
      </w:r>
    </w:p>
    <w:p w14:paraId="0B948950" w14:textId="5BAF3011" w:rsidR="004C7E2F" w:rsidRPr="006632E5" w:rsidRDefault="00780E2A" w:rsidP="00EC1886">
      <w:pPr>
        <w:widowControl w:val="0"/>
        <w:rPr>
          <w:rFonts w:cs="Calibri"/>
          <w:sz w:val="18"/>
          <w:szCs w:val="18"/>
        </w:rPr>
      </w:pPr>
      <w:r w:rsidRPr="006632E5">
        <w:rPr>
          <w:rFonts w:cs="Calibri"/>
          <w:sz w:val="18"/>
          <w:szCs w:val="18"/>
        </w:rPr>
        <w:t>Phone (208) 334-0200</w:t>
      </w:r>
    </w:p>
    <w:p w14:paraId="5C647ED4" w14:textId="77777777" w:rsidR="0011501B" w:rsidRDefault="00780E2A" w:rsidP="004C7E2F">
      <w:pPr>
        <w:pStyle w:val="Footer"/>
        <w:tabs>
          <w:tab w:val="clear" w:pos="4320"/>
          <w:tab w:val="center" w:pos="3150"/>
        </w:tabs>
        <w:jc w:val="center"/>
        <w:rPr>
          <w:bCs/>
          <w:sz w:val="18"/>
          <w:szCs w:val="18"/>
        </w:rPr>
      </w:pPr>
      <w:r w:rsidRPr="006632E5">
        <w:rPr>
          <w:noProof/>
          <w:sz w:val="18"/>
          <w:szCs w:val="18"/>
        </w:rPr>
        <w:drawing>
          <wp:inline distT="0" distB="0" distL="0" distR="0" wp14:anchorId="5A3C09AD" wp14:editId="34E87B14">
            <wp:extent cx="1325880" cy="1234440"/>
            <wp:effectExtent l="0" t="0" r="7620" b="3810"/>
            <wp:docPr id="1640489040" name="Picture 1640489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89040" name="Picture 164048904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5880" cy="1234440"/>
                    </a:xfrm>
                    <a:prstGeom prst="rect">
                      <a:avLst/>
                    </a:prstGeom>
                    <a:noFill/>
                    <a:ln w="9525" algn="in">
                      <a:noFill/>
                      <a:miter lim="800000"/>
                      <a:headEnd/>
                      <a:tailEnd/>
                    </a:ln>
                    <a:effectLst/>
                  </pic:spPr>
                </pic:pic>
              </a:graphicData>
            </a:graphic>
          </wp:inline>
        </w:drawing>
      </w:r>
      <w:r w:rsidR="004C7E2F">
        <w:rPr>
          <w:bCs/>
          <w:sz w:val="18"/>
          <w:szCs w:val="18"/>
        </w:rPr>
        <w:br/>
      </w:r>
      <w:r w:rsidR="00342011" w:rsidRPr="007337E0">
        <w:rPr>
          <w:bCs/>
          <w:sz w:val="18"/>
          <w:szCs w:val="18"/>
        </w:rPr>
        <w:t>Dustin T. Miller, Director</w:t>
      </w:r>
    </w:p>
    <w:p w14:paraId="166270C5" w14:textId="77777777" w:rsidR="005B6E9B" w:rsidRPr="004C7E2F" w:rsidRDefault="005B6E9B" w:rsidP="004C7E2F">
      <w:pPr>
        <w:pStyle w:val="Footer"/>
        <w:tabs>
          <w:tab w:val="clear" w:pos="4320"/>
          <w:tab w:val="center" w:pos="2520"/>
        </w:tabs>
        <w:spacing w:before="20"/>
        <w:ind w:left="-144" w:right="-144"/>
        <w:jc w:val="center"/>
        <w:rPr>
          <w:bCs/>
          <w:i/>
          <w:iCs/>
          <w:sz w:val="16"/>
          <w:szCs w:val="16"/>
        </w:rPr>
      </w:pPr>
      <w:r w:rsidRPr="004C7E2F">
        <w:rPr>
          <w:bCs/>
          <w:i/>
          <w:iCs/>
          <w:sz w:val="16"/>
          <w:szCs w:val="16"/>
        </w:rPr>
        <w:t>Working Lands, Trusted Stewards</w:t>
      </w:r>
    </w:p>
    <w:p w14:paraId="598D02AB" w14:textId="77777777" w:rsidR="00780E2A" w:rsidRPr="006632E5" w:rsidRDefault="004C7E2F" w:rsidP="004C7E2F">
      <w:pPr>
        <w:pStyle w:val="StyleCalibriBoldSmallcapsRightBefore18pt"/>
        <w:spacing w:before="0"/>
        <w:rPr>
          <w:rFonts w:ascii="Verdana" w:hAnsi="Verdana"/>
          <w:smallCaps w:val="0"/>
          <w:sz w:val="18"/>
          <w:szCs w:val="18"/>
        </w:rPr>
      </w:pPr>
      <w:r>
        <w:rPr>
          <w:rFonts w:ascii="Verdana" w:hAnsi="Verdana"/>
          <w:sz w:val="18"/>
          <w:szCs w:val="18"/>
        </w:rPr>
        <w:br/>
      </w:r>
      <w:r w:rsidRPr="004C7E2F">
        <w:rPr>
          <w:rFonts w:ascii="Verdana" w:hAnsi="Verdana"/>
          <w:sz w:val="18"/>
          <w:szCs w:val="18"/>
        </w:rPr>
        <w:br/>
      </w:r>
      <w:r w:rsidR="00780E2A" w:rsidRPr="006632E5">
        <w:rPr>
          <w:rFonts w:ascii="Verdana" w:hAnsi="Verdana"/>
          <w:smallCaps w:val="0"/>
          <w:sz w:val="18"/>
          <w:szCs w:val="18"/>
        </w:rPr>
        <w:t>State Board of Land Commissioners</w:t>
      </w:r>
    </w:p>
    <w:p w14:paraId="11AC3071" w14:textId="77777777" w:rsidR="00780E2A" w:rsidRPr="006632E5" w:rsidRDefault="00780E2A" w:rsidP="00EC1886">
      <w:pPr>
        <w:widowControl w:val="0"/>
        <w:jc w:val="right"/>
        <w:rPr>
          <w:rFonts w:cs="Calibri"/>
          <w:sz w:val="18"/>
          <w:szCs w:val="18"/>
        </w:rPr>
      </w:pPr>
      <w:r w:rsidRPr="006632E5">
        <w:rPr>
          <w:rFonts w:cs="Calibri"/>
          <w:sz w:val="18"/>
          <w:szCs w:val="18"/>
        </w:rPr>
        <w:t>Brad Little, Governor</w:t>
      </w:r>
    </w:p>
    <w:p w14:paraId="15CB1C1F" w14:textId="77777777" w:rsidR="00780E2A" w:rsidRPr="006632E5" w:rsidRDefault="00780E2A" w:rsidP="00EC1886">
      <w:pPr>
        <w:widowControl w:val="0"/>
        <w:jc w:val="right"/>
        <w:rPr>
          <w:rFonts w:cs="Calibri"/>
          <w:sz w:val="18"/>
          <w:szCs w:val="18"/>
        </w:rPr>
      </w:pPr>
      <w:r w:rsidRPr="006632E5">
        <w:rPr>
          <w:rFonts w:cs="Calibri"/>
          <w:sz w:val="18"/>
          <w:szCs w:val="18"/>
        </w:rPr>
        <w:t>Phil McGrane, Secretary of State</w:t>
      </w:r>
    </w:p>
    <w:p w14:paraId="2C02862A" w14:textId="77777777" w:rsidR="00780E2A" w:rsidRPr="006632E5" w:rsidRDefault="00780E2A" w:rsidP="00EC1886">
      <w:pPr>
        <w:widowControl w:val="0"/>
        <w:jc w:val="right"/>
        <w:rPr>
          <w:rFonts w:cs="Calibri"/>
          <w:sz w:val="18"/>
          <w:szCs w:val="18"/>
        </w:rPr>
      </w:pPr>
      <w:r w:rsidRPr="006632E5">
        <w:rPr>
          <w:rFonts w:cs="Calibri"/>
          <w:sz w:val="18"/>
          <w:szCs w:val="18"/>
        </w:rPr>
        <w:t>Raúl R. Labrador, Attorney General</w:t>
      </w:r>
    </w:p>
    <w:p w14:paraId="77E1B5DF" w14:textId="77777777" w:rsidR="00780E2A" w:rsidRPr="006632E5" w:rsidRDefault="00780E2A" w:rsidP="00EC1886">
      <w:pPr>
        <w:widowControl w:val="0"/>
        <w:jc w:val="right"/>
        <w:rPr>
          <w:rFonts w:cs="Calibri"/>
          <w:sz w:val="18"/>
          <w:szCs w:val="18"/>
        </w:rPr>
      </w:pPr>
      <w:r w:rsidRPr="006632E5">
        <w:rPr>
          <w:rFonts w:cs="Calibri"/>
          <w:sz w:val="18"/>
          <w:szCs w:val="18"/>
        </w:rPr>
        <w:t>Brandon D Woolf, State Controller</w:t>
      </w:r>
    </w:p>
    <w:p w14:paraId="290B2A31" w14:textId="776ADB8F" w:rsidR="004C7E2F" w:rsidRPr="006632E5" w:rsidRDefault="00780E2A" w:rsidP="00EC1886">
      <w:pPr>
        <w:widowControl w:val="0"/>
        <w:jc w:val="right"/>
        <w:rPr>
          <w:rFonts w:cs="Calibri"/>
          <w:sz w:val="18"/>
          <w:szCs w:val="18"/>
        </w:rPr>
      </w:pPr>
      <w:r w:rsidRPr="006632E5">
        <w:rPr>
          <w:rFonts w:cs="Calibri"/>
          <w:sz w:val="18"/>
          <w:szCs w:val="18"/>
        </w:rPr>
        <w:t xml:space="preserve">Debbie Critchfield, </w:t>
      </w:r>
      <w:proofErr w:type="spellStart"/>
      <w:r w:rsidRPr="006632E5">
        <w:rPr>
          <w:rFonts w:cs="Calibri"/>
          <w:sz w:val="18"/>
          <w:szCs w:val="18"/>
        </w:rPr>
        <w:t>Sup't</w:t>
      </w:r>
      <w:proofErr w:type="spellEnd"/>
      <w:r w:rsidRPr="006632E5">
        <w:rPr>
          <w:rFonts w:cs="Calibri"/>
          <w:sz w:val="18"/>
          <w:szCs w:val="18"/>
        </w:rPr>
        <w:t xml:space="preserve"> Public Instruction</w:t>
      </w:r>
      <w:r w:rsidR="004C7E2F">
        <w:rPr>
          <w:rFonts w:cs="Calibri"/>
          <w:sz w:val="18"/>
          <w:szCs w:val="18"/>
        </w:rPr>
        <w:br/>
      </w:r>
    </w:p>
    <w:p w14:paraId="2C5E6F25" w14:textId="77777777" w:rsidR="00B96541" w:rsidRPr="006632E5" w:rsidRDefault="00B96541" w:rsidP="00A25236">
      <w:pPr>
        <w:rPr>
          <w:rFonts w:asciiTheme="minorHAnsi" w:hAnsiTheme="minorHAnsi" w:cstheme="minorHAnsi"/>
          <w:color w:val="000000" w:themeColor="text1"/>
          <w:sz w:val="18"/>
          <w:szCs w:val="18"/>
        </w:rPr>
        <w:sectPr w:rsidR="00B96541" w:rsidRPr="006632E5" w:rsidSect="0025227A">
          <w:headerReference w:type="default" r:id="rId12"/>
          <w:pgSz w:w="12240" w:h="15840" w:code="1"/>
          <w:pgMar w:top="432" w:right="1152" w:bottom="576" w:left="1296" w:header="432" w:footer="432" w:gutter="0"/>
          <w:cols w:num="3" w:space="72" w:equalWidth="0">
            <w:col w:w="2794" w:space="72"/>
            <w:col w:w="2678" w:space="72"/>
            <w:col w:w="4176"/>
          </w:cols>
          <w:titlePg/>
          <w:docGrid w:linePitch="360"/>
        </w:sectPr>
      </w:pPr>
    </w:p>
    <w:p w14:paraId="0DCCCF8F" w14:textId="77777777" w:rsidR="006D2055" w:rsidRDefault="006D2055" w:rsidP="006D2055">
      <w:pPr>
        <w:autoSpaceDE w:val="0"/>
        <w:autoSpaceDN w:val="0"/>
        <w:adjustRightInd w:val="0"/>
        <w:spacing w:line="240" w:lineRule="auto"/>
        <w:rPr>
          <w:rFonts w:ascii="Calibri" w:hAnsi="Calibri" w:cs="Calibri"/>
          <w:b/>
          <w:bCs/>
          <w:color w:val="000000"/>
          <w:sz w:val="22"/>
          <w:szCs w:val="22"/>
        </w:rPr>
      </w:pPr>
    </w:p>
    <w:p w14:paraId="1DA56790" w14:textId="07EC8E12" w:rsidR="006D2055" w:rsidRPr="001D1C6F" w:rsidRDefault="006D2055" w:rsidP="00C21905">
      <w:pPr>
        <w:autoSpaceDE w:val="0"/>
        <w:autoSpaceDN w:val="0"/>
        <w:adjustRightInd w:val="0"/>
        <w:spacing w:line="240" w:lineRule="auto"/>
        <w:ind w:right="-108"/>
        <w:rPr>
          <w:rFonts w:cs="Calibri"/>
          <w:b/>
          <w:bCs/>
          <w:color w:val="000000"/>
          <w:szCs w:val="20"/>
        </w:rPr>
      </w:pPr>
      <w:r w:rsidRPr="001D1C6F">
        <w:rPr>
          <w:rFonts w:cs="Calibri"/>
          <w:b/>
          <w:bCs/>
          <w:color w:val="000000"/>
          <w:szCs w:val="20"/>
        </w:rPr>
        <w:t xml:space="preserve">REGARDING: IDL ITB </w:t>
      </w:r>
      <w:r w:rsidR="007F760E" w:rsidRPr="001D1C6F">
        <w:rPr>
          <w:rFonts w:cs="Calibri"/>
          <w:b/>
          <w:bCs/>
          <w:color w:val="000000"/>
          <w:szCs w:val="20"/>
        </w:rPr>
        <w:t>1200</w:t>
      </w:r>
      <w:r w:rsidRPr="001D1C6F">
        <w:rPr>
          <w:rFonts w:cs="Calibri"/>
          <w:b/>
          <w:bCs/>
          <w:color w:val="000000"/>
          <w:szCs w:val="20"/>
        </w:rPr>
        <w:t xml:space="preserve"> – </w:t>
      </w:r>
      <w:r w:rsidR="007F760E" w:rsidRPr="001D1C6F">
        <w:rPr>
          <w:rFonts w:cs="Calibri"/>
          <w:b/>
          <w:bCs/>
          <w:color w:val="000000"/>
          <w:szCs w:val="20"/>
        </w:rPr>
        <w:t>MUSTANG FIRE DRONE STOCKING SURVEY</w:t>
      </w:r>
      <w:r w:rsidRPr="001D1C6F">
        <w:rPr>
          <w:rFonts w:cs="Calibri"/>
          <w:b/>
          <w:bCs/>
          <w:color w:val="000000"/>
          <w:szCs w:val="20"/>
        </w:rPr>
        <w:t xml:space="preserve"> - ADDENDUM 1</w:t>
      </w:r>
    </w:p>
    <w:p w14:paraId="6D82B496" w14:textId="77777777" w:rsidR="006D2055" w:rsidRPr="001D1C6F" w:rsidRDefault="006D2055" w:rsidP="006D2055">
      <w:pPr>
        <w:autoSpaceDE w:val="0"/>
        <w:autoSpaceDN w:val="0"/>
        <w:adjustRightInd w:val="0"/>
        <w:spacing w:line="240" w:lineRule="auto"/>
        <w:rPr>
          <w:rFonts w:cs="Calibri"/>
          <w:color w:val="000000"/>
          <w:szCs w:val="20"/>
        </w:rPr>
      </w:pPr>
      <w:r w:rsidRPr="001D1C6F">
        <w:rPr>
          <w:rFonts w:cs="Calibri"/>
          <w:b/>
          <w:bCs/>
          <w:color w:val="000000"/>
          <w:szCs w:val="20"/>
        </w:rPr>
        <w:t xml:space="preserve"> </w:t>
      </w:r>
    </w:p>
    <w:p w14:paraId="4A56BDF3" w14:textId="162B665D" w:rsidR="006D2055" w:rsidRPr="001D1C6F" w:rsidRDefault="006D2055" w:rsidP="006D2055">
      <w:pPr>
        <w:autoSpaceDE w:val="0"/>
        <w:autoSpaceDN w:val="0"/>
        <w:adjustRightInd w:val="0"/>
        <w:spacing w:line="240" w:lineRule="auto"/>
        <w:jc w:val="both"/>
        <w:rPr>
          <w:rFonts w:cs="Calibri"/>
          <w:color w:val="000000"/>
          <w:szCs w:val="20"/>
        </w:rPr>
      </w:pPr>
      <w:r w:rsidRPr="001D1C6F">
        <w:rPr>
          <w:rFonts w:cs="Calibri"/>
          <w:color w:val="000000"/>
          <w:szCs w:val="20"/>
        </w:rPr>
        <w:t>This ADDENDUM 1 is sent</w:t>
      </w:r>
      <w:r w:rsidR="00CA4CE6" w:rsidRPr="001D1C6F">
        <w:rPr>
          <w:rFonts w:cs="Calibri"/>
          <w:color w:val="000000"/>
          <w:szCs w:val="20"/>
        </w:rPr>
        <w:t xml:space="preserve"> </w:t>
      </w:r>
      <w:r w:rsidRPr="001D1C6F">
        <w:rPr>
          <w:rFonts w:cs="Calibri"/>
          <w:color w:val="000000"/>
          <w:szCs w:val="20"/>
        </w:rPr>
        <w:t xml:space="preserve">to </w:t>
      </w:r>
      <w:r w:rsidR="007F760E" w:rsidRPr="001D1C6F">
        <w:rPr>
          <w:rFonts w:cs="Calibri"/>
          <w:color w:val="000000"/>
          <w:szCs w:val="20"/>
        </w:rPr>
        <w:t xml:space="preserve">provide </w:t>
      </w:r>
      <w:proofErr w:type="gramStart"/>
      <w:r w:rsidR="007F760E" w:rsidRPr="001D1C6F">
        <w:rPr>
          <w:rFonts w:cs="Calibri"/>
          <w:color w:val="000000"/>
          <w:szCs w:val="20"/>
        </w:rPr>
        <w:t xml:space="preserve">a </w:t>
      </w:r>
      <w:r w:rsidR="00FE628B" w:rsidRPr="001D1C6F">
        <w:rPr>
          <w:rFonts w:cs="Calibri"/>
          <w:color w:val="000000"/>
          <w:szCs w:val="20"/>
        </w:rPr>
        <w:t>clarification</w:t>
      </w:r>
      <w:proofErr w:type="gramEnd"/>
      <w:r w:rsidR="007F760E" w:rsidRPr="001D1C6F">
        <w:rPr>
          <w:rFonts w:cs="Calibri"/>
          <w:color w:val="000000"/>
          <w:szCs w:val="20"/>
        </w:rPr>
        <w:t xml:space="preserve"> and answers to </w:t>
      </w:r>
      <w:r w:rsidRPr="001D1C6F">
        <w:rPr>
          <w:rFonts w:cs="Calibri"/>
          <w:color w:val="000000"/>
          <w:szCs w:val="20"/>
        </w:rPr>
        <w:t xml:space="preserve">questions received for the original solicitation released on </w:t>
      </w:r>
      <w:r w:rsidR="007F760E" w:rsidRPr="001D1C6F">
        <w:rPr>
          <w:rFonts w:cs="Calibri"/>
          <w:color w:val="000000"/>
          <w:szCs w:val="20"/>
        </w:rPr>
        <w:t>January 27, 2026</w:t>
      </w:r>
      <w:r w:rsidRPr="001D1C6F">
        <w:rPr>
          <w:rFonts w:cs="Calibri"/>
          <w:color w:val="000000"/>
          <w:szCs w:val="20"/>
        </w:rPr>
        <w:t>.</w:t>
      </w:r>
    </w:p>
    <w:p w14:paraId="57095E5F" w14:textId="77777777" w:rsidR="007F760E" w:rsidRPr="001D1C6F" w:rsidRDefault="007F760E" w:rsidP="006D2055">
      <w:pPr>
        <w:autoSpaceDE w:val="0"/>
        <w:autoSpaceDN w:val="0"/>
        <w:adjustRightInd w:val="0"/>
        <w:spacing w:line="240" w:lineRule="auto"/>
        <w:jc w:val="both"/>
        <w:rPr>
          <w:rFonts w:cs="Calibri"/>
          <w:color w:val="000000"/>
          <w:szCs w:val="20"/>
        </w:rPr>
      </w:pPr>
    </w:p>
    <w:p w14:paraId="1433794A" w14:textId="38F7C874" w:rsidR="000C526E" w:rsidRPr="001D1C6F" w:rsidRDefault="00FE628B" w:rsidP="00EB3A67">
      <w:pPr>
        <w:numPr>
          <w:ilvl w:val="0"/>
          <w:numId w:val="3"/>
        </w:numPr>
        <w:spacing w:after="160" w:line="240" w:lineRule="auto"/>
        <w:contextualSpacing/>
        <w:rPr>
          <w:szCs w:val="20"/>
        </w:rPr>
      </w:pPr>
      <w:r w:rsidRPr="001D1C6F">
        <w:rPr>
          <w:rFonts w:cs="Calibri"/>
          <w:b/>
          <w:bCs/>
          <w:color w:val="000000"/>
          <w:szCs w:val="20"/>
        </w:rPr>
        <w:t>CLARIFICATION</w:t>
      </w:r>
      <w:r w:rsidR="007F760E" w:rsidRPr="001D1C6F">
        <w:rPr>
          <w:rFonts w:cs="Calibri"/>
          <w:b/>
          <w:bCs/>
          <w:color w:val="000000"/>
          <w:szCs w:val="20"/>
        </w:rPr>
        <w:t>:</w:t>
      </w:r>
      <w:r w:rsidR="007F760E" w:rsidRPr="001D1C6F">
        <w:rPr>
          <w:rFonts w:cs="Calibri"/>
          <w:color w:val="000000"/>
          <w:szCs w:val="20"/>
        </w:rPr>
        <w:t xml:space="preserve"> </w:t>
      </w:r>
      <w:r w:rsidR="000C526E" w:rsidRPr="001D1C6F">
        <w:rPr>
          <w:szCs w:val="20"/>
        </w:rPr>
        <w:t xml:space="preserve">Limited access to remote units </w:t>
      </w:r>
      <w:r w:rsidRPr="001D1C6F">
        <w:rPr>
          <w:b/>
          <w:bCs/>
          <w:szCs w:val="20"/>
        </w:rPr>
        <w:t>will</w:t>
      </w:r>
      <w:r w:rsidR="000C526E" w:rsidRPr="001D1C6F">
        <w:rPr>
          <w:szCs w:val="20"/>
        </w:rPr>
        <w:t xml:space="preserve"> necessitate contractor use of Unmanned Aerial Vehicles (UAVs) that can operate at extended distances collect required data.  </w:t>
      </w:r>
      <w:r w:rsidR="00CA4CE6" w:rsidRPr="001D1C6F">
        <w:rPr>
          <w:szCs w:val="20"/>
        </w:rPr>
        <w:t>This clarification is in addition to information provided in the</w:t>
      </w:r>
      <w:r w:rsidRPr="001D1C6F">
        <w:rPr>
          <w:szCs w:val="20"/>
        </w:rPr>
        <w:t xml:space="preserve"> Project Location and Access</w:t>
      </w:r>
      <w:r w:rsidR="00C2008F" w:rsidRPr="001D1C6F">
        <w:rPr>
          <w:szCs w:val="20"/>
        </w:rPr>
        <w:t xml:space="preserve"> Sections</w:t>
      </w:r>
      <w:r w:rsidRPr="001D1C6F">
        <w:rPr>
          <w:szCs w:val="20"/>
        </w:rPr>
        <w:t xml:space="preserve"> in the Scope of Work.</w:t>
      </w:r>
    </w:p>
    <w:p w14:paraId="5C4696BF" w14:textId="15C0D4B8" w:rsidR="007F760E" w:rsidRPr="001D1C6F" w:rsidRDefault="007F760E" w:rsidP="006D2055">
      <w:pPr>
        <w:autoSpaceDE w:val="0"/>
        <w:autoSpaceDN w:val="0"/>
        <w:adjustRightInd w:val="0"/>
        <w:spacing w:line="240" w:lineRule="auto"/>
        <w:jc w:val="both"/>
        <w:rPr>
          <w:rFonts w:cs="Calibri"/>
          <w:color w:val="000000"/>
          <w:szCs w:val="20"/>
        </w:rPr>
      </w:pPr>
    </w:p>
    <w:p w14:paraId="7CC1FCFF" w14:textId="77777777" w:rsidR="006D2055" w:rsidRPr="001D1C6F" w:rsidRDefault="006D2055" w:rsidP="006D2055">
      <w:pPr>
        <w:autoSpaceDE w:val="0"/>
        <w:autoSpaceDN w:val="0"/>
        <w:adjustRightInd w:val="0"/>
        <w:spacing w:line="240" w:lineRule="auto"/>
        <w:jc w:val="both"/>
        <w:rPr>
          <w:rFonts w:cs="Calibri"/>
          <w:color w:val="000000"/>
          <w:szCs w:val="20"/>
        </w:rPr>
      </w:pPr>
    </w:p>
    <w:p w14:paraId="3913CE27" w14:textId="58E11538" w:rsidR="006D2055" w:rsidRPr="001D1C6F" w:rsidRDefault="007F760E" w:rsidP="006D2055">
      <w:pPr>
        <w:numPr>
          <w:ilvl w:val="0"/>
          <w:numId w:val="3"/>
        </w:numPr>
        <w:spacing w:after="160" w:line="240" w:lineRule="auto"/>
        <w:contextualSpacing/>
        <w:rPr>
          <w:rFonts w:eastAsia="Calibri" w:cs="Times New Roman"/>
          <w:szCs w:val="20"/>
        </w:rPr>
      </w:pPr>
      <w:r w:rsidRPr="001D1C6F">
        <w:rPr>
          <w:rFonts w:eastAsia="Calibri" w:cs="Times New Roman"/>
          <w:szCs w:val="20"/>
        </w:rPr>
        <w:t>Are the perimeters of the units in question already designated in a KML file or similar</w:t>
      </w:r>
      <w:r w:rsidR="006D2055" w:rsidRPr="001D1C6F">
        <w:rPr>
          <w:rFonts w:eastAsia="Calibri" w:cs="Times New Roman"/>
          <w:szCs w:val="20"/>
        </w:rPr>
        <w:t>?</w:t>
      </w:r>
    </w:p>
    <w:p w14:paraId="39E3781E" w14:textId="77777777" w:rsidR="007F760E" w:rsidRPr="001D1C6F" w:rsidRDefault="007F760E" w:rsidP="007F760E">
      <w:pPr>
        <w:spacing w:after="160" w:line="240" w:lineRule="auto"/>
        <w:ind w:left="720"/>
        <w:contextualSpacing/>
        <w:rPr>
          <w:rFonts w:eastAsia="Calibri" w:cs="Times New Roman"/>
          <w:szCs w:val="20"/>
        </w:rPr>
      </w:pPr>
    </w:p>
    <w:p w14:paraId="47D89066" w14:textId="1A26ADAA" w:rsidR="006D2055" w:rsidRPr="00A36E68" w:rsidRDefault="006D2055" w:rsidP="006D2055">
      <w:pPr>
        <w:spacing w:line="240" w:lineRule="auto"/>
        <w:rPr>
          <w:color w:val="ED0000"/>
          <w:szCs w:val="20"/>
        </w:rPr>
      </w:pPr>
      <w:r w:rsidRPr="00A36E68">
        <w:rPr>
          <w:color w:val="ED0000"/>
          <w:szCs w:val="20"/>
        </w:rPr>
        <w:t xml:space="preserve">ANSWER: </w:t>
      </w:r>
      <w:r w:rsidR="007F760E" w:rsidRPr="00A36E68">
        <w:rPr>
          <w:color w:val="ED0000"/>
          <w:szCs w:val="20"/>
        </w:rPr>
        <w:t>The units are identified using burn severity data and imagery in GIS and split into individual units/polygons.</w:t>
      </w:r>
    </w:p>
    <w:p w14:paraId="5A2877EA" w14:textId="77777777" w:rsidR="006D2055" w:rsidRPr="001D1C6F" w:rsidRDefault="006D2055" w:rsidP="006D2055">
      <w:pPr>
        <w:spacing w:line="240" w:lineRule="auto"/>
        <w:rPr>
          <w:szCs w:val="20"/>
        </w:rPr>
      </w:pPr>
    </w:p>
    <w:p w14:paraId="0AB28A5A" w14:textId="192E261E" w:rsidR="006D2055" w:rsidRPr="001D1C6F" w:rsidRDefault="007F760E" w:rsidP="007F760E">
      <w:pPr>
        <w:pStyle w:val="ListParagraph"/>
        <w:numPr>
          <w:ilvl w:val="0"/>
          <w:numId w:val="3"/>
        </w:numPr>
        <w:spacing w:line="240" w:lineRule="auto"/>
        <w:rPr>
          <w:rFonts w:eastAsia="Calibri" w:cs="Times New Roman"/>
          <w:szCs w:val="20"/>
        </w:rPr>
      </w:pPr>
      <w:r w:rsidRPr="001D1C6F">
        <w:rPr>
          <w:rFonts w:eastAsia="Calibri" w:cs="Times New Roman"/>
          <w:szCs w:val="20"/>
        </w:rPr>
        <w:t xml:space="preserve">Will Contractor have access through gates or areas closed to public for motorized travel? Will State provide lock keys, combos, </w:t>
      </w:r>
      <w:proofErr w:type="spellStart"/>
      <w:r w:rsidRPr="001D1C6F">
        <w:rPr>
          <w:rFonts w:eastAsia="Calibri" w:cs="Times New Roman"/>
          <w:szCs w:val="20"/>
        </w:rPr>
        <w:t>etc</w:t>
      </w:r>
      <w:proofErr w:type="spellEnd"/>
      <w:r w:rsidRPr="001D1C6F">
        <w:rPr>
          <w:rFonts w:eastAsia="Calibri" w:cs="Times New Roman"/>
          <w:szCs w:val="20"/>
        </w:rPr>
        <w:t>?</w:t>
      </w:r>
    </w:p>
    <w:p w14:paraId="3379E1B9" w14:textId="77777777" w:rsidR="007F760E" w:rsidRPr="001D1C6F" w:rsidRDefault="007F760E" w:rsidP="006D2055">
      <w:pPr>
        <w:spacing w:line="240" w:lineRule="auto"/>
        <w:rPr>
          <w:rFonts w:eastAsia="Calibri" w:cs="Times New Roman"/>
          <w:szCs w:val="20"/>
        </w:rPr>
      </w:pPr>
    </w:p>
    <w:p w14:paraId="2286F9B6" w14:textId="2F26854C" w:rsidR="00F157C1" w:rsidRPr="00A36E68" w:rsidRDefault="006D2055" w:rsidP="00F157C1">
      <w:pPr>
        <w:spacing w:line="240" w:lineRule="auto"/>
        <w:rPr>
          <w:rFonts w:eastAsia="Arial Unicode MS"/>
          <w:color w:val="ED0000"/>
          <w:szCs w:val="20"/>
        </w:rPr>
      </w:pPr>
      <w:r w:rsidRPr="00A36E68">
        <w:rPr>
          <w:rFonts w:eastAsia="Arial Unicode MS"/>
          <w:color w:val="ED0000"/>
          <w:szCs w:val="20"/>
        </w:rPr>
        <w:t xml:space="preserve">ANSWER: </w:t>
      </w:r>
      <w:r w:rsidR="00F157C1" w:rsidRPr="00A36E68">
        <w:rPr>
          <w:rFonts w:eastAsia="Arial Unicode MS"/>
          <w:color w:val="ED0000"/>
          <w:szCs w:val="20"/>
        </w:rPr>
        <w:t>Yes, IDL and FS will cooperate with the successful bidder to provide access behind locked gates as determined necessary to complete the work described in the Scope of Work.  Not all areas behind closed gates may be accessible by full size vehicles and some maintenance or clearing of down trees may be required.</w:t>
      </w:r>
    </w:p>
    <w:p w14:paraId="3B66EF17" w14:textId="77777777" w:rsidR="00F157C1" w:rsidRPr="00A36E68" w:rsidRDefault="00F157C1" w:rsidP="00F157C1">
      <w:pPr>
        <w:spacing w:line="240" w:lineRule="auto"/>
        <w:rPr>
          <w:rFonts w:eastAsia="Arial Unicode MS"/>
          <w:color w:val="ED0000"/>
          <w:szCs w:val="20"/>
        </w:rPr>
      </w:pPr>
    </w:p>
    <w:p w14:paraId="5BDD5AD2" w14:textId="1B9C645E" w:rsidR="006D2055" w:rsidRPr="001D1C6F" w:rsidRDefault="00F157C1" w:rsidP="00F157C1">
      <w:pPr>
        <w:pStyle w:val="ListParagraph"/>
        <w:numPr>
          <w:ilvl w:val="0"/>
          <w:numId w:val="3"/>
        </w:numPr>
        <w:spacing w:line="240" w:lineRule="auto"/>
        <w:rPr>
          <w:szCs w:val="20"/>
        </w:rPr>
      </w:pPr>
      <w:r w:rsidRPr="001D1C6F">
        <w:rPr>
          <w:rFonts w:eastAsia="Calibri" w:cs="Times New Roman"/>
          <w:szCs w:val="20"/>
        </w:rPr>
        <w:t>Does IDL/USFS have a minimum ground truthing expectations or target number of ground plots per unit, per acreage, or per stocking class that the Contractor should assume when proposing a ground truthing methodology?</w:t>
      </w:r>
    </w:p>
    <w:p w14:paraId="619A8DD8" w14:textId="77777777" w:rsidR="00F157C1" w:rsidRPr="001D1C6F" w:rsidRDefault="00F157C1" w:rsidP="00F157C1">
      <w:pPr>
        <w:pStyle w:val="ListParagraph"/>
        <w:spacing w:line="240" w:lineRule="auto"/>
        <w:rPr>
          <w:szCs w:val="20"/>
        </w:rPr>
      </w:pPr>
    </w:p>
    <w:p w14:paraId="55F2034E" w14:textId="1ADD13C1" w:rsidR="006D2055" w:rsidRPr="00A36E68" w:rsidRDefault="006D2055" w:rsidP="006D2055">
      <w:pPr>
        <w:spacing w:line="240" w:lineRule="auto"/>
        <w:rPr>
          <w:color w:val="ED0000"/>
          <w:szCs w:val="20"/>
        </w:rPr>
      </w:pPr>
      <w:r w:rsidRPr="00A36E68">
        <w:rPr>
          <w:color w:val="ED0000"/>
          <w:szCs w:val="20"/>
        </w:rPr>
        <w:t xml:space="preserve">ANSWER: </w:t>
      </w:r>
      <w:r w:rsidR="00F157C1" w:rsidRPr="00A36E68">
        <w:rPr>
          <w:color w:val="ED0000"/>
          <w:szCs w:val="20"/>
        </w:rPr>
        <w:t xml:space="preserve">There is no standard for the number of plots to be </w:t>
      </w:r>
      <w:proofErr w:type="gramStart"/>
      <w:r w:rsidR="00F157C1" w:rsidRPr="00A36E68">
        <w:rPr>
          <w:color w:val="ED0000"/>
          <w:szCs w:val="20"/>
        </w:rPr>
        <w:t>ground-</w:t>
      </w:r>
      <w:proofErr w:type="spellStart"/>
      <w:r w:rsidR="00F157C1" w:rsidRPr="00A36E68">
        <w:rPr>
          <w:color w:val="ED0000"/>
          <w:szCs w:val="20"/>
        </w:rPr>
        <w:t>truthed</w:t>
      </w:r>
      <w:proofErr w:type="spellEnd"/>
      <w:proofErr w:type="gramEnd"/>
      <w:r w:rsidR="00EB3A67" w:rsidRPr="00A36E68">
        <w:rPr>
          <w:color w:val="ED0000"/>
          <w:szCs w:val="20"/>
        </w:rPr>
        <w:t>.</w:t>
      </w:r>
      <w:r w:rsidR="00F157C1" w:rsidRPr="00A36E68">
        <w:rPr>
          <w:color w:val="ED0000"/>
          <w:szCs w:val="20"/>
        </w:rPr>
        <w:t xml:space="preserve"> </w:t>
      </w:r>
      <w:r w:rsidR="00EB3A67" w:rsidRPr="00A36E68">
        <w:rPr>
          <w:color w:val="ED0000"/>
          <w:szCs w:val="20"/>
        </w:rPr>
        <w:t>D</w:t>
      </w:r>
      <w:r w:rsidR="00F157C1" w:rsidRPr="00A36E68">
        <w:rPr>
          <w:color w:val="ED0000"/>
          <w:szCs w:val="20"/>
        </w:rPr>
        <w:t>ata collected will be verified early in the project via ground-truthing units or portions of units where data has been collected to verify the accuracy of the data.  Details on the extent of ground-truthing that is appropriate would be discussed and agreed upon at the pre-work meeting after a Contractor is selected.</w:t>
      </w:r>
    </w:p>
    <w:p w14:paraId="40759915" w14:textId="77777777" w:rsidR="006D2055" w:rsidRPr="00A36E68" w:rsidRDefault="006D2055" w:rsidP="006D2055">
      <w:pPr>
        <w:spacing w:line="240" w:lineRule="auto"/>
        <w:rPr>
          <w:color w:val="ED0000"/>
          <w:szCs w:val="20"/>
        </w:rPr>
      </w:pPr>
    </w:p>
    <w:p w14:paraId="660CA603" w14:textId="3C20122E" w:rsidR="006D2055" w:rsidRPr="001D1C6F" w:rsidRDefault="00F157C1" w:rsidP="00F157C1">
      <w:pPr>
        <w:pStyle w:val="ListParagraph"/>
        <w:numPr>
          <w:ilvl w:val="0"/>
          <w:numId w:val="3"/>
        </w:numPr>
        <w:spacing w:after="160"/>
        <w:rPr>
          <w:rFonts w:eastAsia="Calibri" w:cs="Times New Roman"/>
          <w:szCs w:val="20"/>
        </w:rPr>
      </w:pPr>
      <w:r w:rsidRPr="001D1C6F">
        <w:rPr>
          <w:rFonts w:eastAsia="Calibri" w:cs="Times New Roman"/>
          <w:szCs w:val="20"/>
        </w:rPr>
        <w:t>If ground truthing reveals discrepancies between drone-derived data and field data, will the Contractor be expected to revise models and reprocess all affected units?</w:t>
      </w:r>
    </w:p>
    <w:p w14:paraId="049496AA" w14:textId="222F43C3" w:rsidR="00F157C1" w:rsidRPr="001D1C6F" w:rsidRDefault="00F157C1" w:rsidP="00F157C1">
      <w:pPr>
        <w:spacing w:after="160"/>
        <w:rPr>
          <w:rFonts w:eastAsia="Calibri" w:cs="Times New Roman"/>
          <w:color w:val="EE0000"/>
          <w:szCs w:val="20"/>
        </w:rPr>
      </w:pPr>
      <w:r w:rsidRPr="001D1C6F">
        <w:rPr>
          <w:rFonts w:eastAsia="Calibri" w:cs="Times New Roman"/>
          <w:color w:val="EE0000"/>
          <w:szCs w:val="20"/>
        </w:rPr>
        <w:t xml:space="preserve">ANSWER: Yes, if the data being gathered </w:t>
      </w:r>
      <w:r w:rsidR="00EB3A67" w:rsidRPr="001D1C6F">
        <w:rPr>
          <w:rFonts w:eastAsia="Calibri" w:cs="Times New Roman"/>
          <w:color w:val="EE0000"/>
          <w:szCs w:val="20"/>
        </w:rPr>
        <w:t>does not meet</w:t>
      </w:r>
      <w:r w:rsidRPr="001D1C6F">
        <w:rPr>
          <w:rFonts w:eastAsia="Calibri" w:cs="Times New Roman"/>
          <w:color w:val="EE0000"/>
          <w:szCs w:val="20"/>
        </w:rPr>
        <w:t xml:space="preserve"> the requirements of the Scope of </w:t>
      </w:r>
      <w:proofErr w:type="gramStart"/>
      <w:r w:rsidRPr="001D1C6F">
        <w:rPr>
          <w:rFonts w:eastAsia="Calibri" w:cs="Times New Roman"/>
          <w:color w:val="EE0000"/>
          <w:szCs w:val="20"/>
        </w:rPr>
        <w:t>Work</w:t>
      </w:r>
      <w:proofErr w:type="gramEnd"/>
      <w:r w:rsidRPr="001D1C6F">
        <w:rPr>
          <w:rFonts w:eastAsia="Calibri" w:cs="Times New Roman"/>
          <w:color w:val="EE0000"/>
          <w:szCs w:val="20"/>
        </w:rPr>
        <w:t xml:space="preserve"> the Contractor would be expected to revise their methods and processes to collect data that meets the specifications required.</w:t>
      </w:r>
    </w:p>
    <w:p w14:paraId="0E49B3A9" w14:textId="77777777" w:rsidR="006D2055" w:rsidRPr="001D1C6F" w:rsidRDefault="006D2055" w:rsidP="006D2055">
      <w:pPr>
        <w:spacing w:after="160"/>
        <w:ind w:left="720"/>
        <w:contextualSpacing/>
        <w:rPr>
          <w:rFonts w:eastAsia="Calibri" w:cs="Times New Roman"/>
          <w:szCs w:val="20"/>
        </w:rPr>
      </w:pPr>
    </w:p>
    <w:p w14:paraId="17EEA8B8" w14:textId="77777777" w:rsidR="00071449" w:rsidRPr="001D1C6F" w:rsidRDefault="00071449" w:rsidP="00071449">
      <w:pPr>
        <w:pStyle w:val="ListParagraph"/>
        <w:numPr>
          <w:ilvl w:val="0"/>
          <w:numId w:val="3"/>
        </w:numPr>
        <w:rPr>
          <w:rFonts w:eastAsia="Arial Unicode MS"/>
          <w:szCs w:val="20"/>
        </w:rPr>
      </w:pPr>
      <w:r w:rsidRPr="001D1C6F">
        <w:rPr>
          <w:rFonts w:eastAsia="Arial Unicode MS"/>
          <w:szCs w:val="20"/>
        </w:rPr>
        <w:t>For the requirement to break down live trees per acre by species “when possible,” what level of species identification confidence is acceptable, and is genus-level classification acceptable where species-level identification is not feasible from imagery?</w:t>
      </w:r>
    </w:p>
    <w:p w14:paraId="3BC35F5B" w14:textId="77777777" w:rsidR="00F157C1" w:rsidRPr="001D1C6F" w:rsidRDefault="00F157C1" w:rsidP="00F157C1">
      <w:pPr>
        <w:spacing w:after="160" w:line="240" w:lineRule="auto"/>
        <w:ind w:left="720"/>
        <w:contextualSpacing/>
        <w:rPr>
          <w:rFonts w:eastAsia="Calibri" w:cs="Times New Roman"/>
          <w:szCs w:val="20"/>
        </w:rPr>
      </w:pPr>
    </w:p>
    <w:p w14:paraId="512DE7FF" w14:textId="0410C40B" w:rsidR="00F157C1" w:rsidRPr="00A36E68" w:rsidRDefault="00F157C1" w:rsidP="00F157C1">
      <w:pPr>
        <w:spacing w:line="240" w:lineRule="auto"/>
        <w:rPr>
          <w:color w:val="ED0000"/>
          <w:szCs w:val="20"/>
        </w:rPr>
      </w:pPr>
      <w:r w:rsidRPr="00A36E68">
        <w:rPr>
          <w:color w:val="ED0000"/>
          <w:szCs w:val="20"/>
        </w:rPr>
        <w:t xml:space="preserve">ANSWER: </w:t>
      </w:r>
      <w:r w:rsidR="00071449" w:rsidRPr="00A36E68">
        <w:rPr>
          <w:color w:val="ED0000"/>
          <w:szCs w:val="20"/>
        </w:rPr>
        <w:t>Identifying tree species is desirable but not a requirement of the Scope of Work.  The end goal is to determine live trees and regeneration of trees within the specified units.</w:t>
      </w:r>
    </w:p>
    <w:p w14:paraId="6929F57B" w14:textId="77777777" w:rsidR="00F157C1" w:rsidRPr="001D1C6F" w:rsidRDefault="00F157C1" w:rsidP="00F157C1">
      <w:pPr>
        <w:spacing w:line="240" w:lineRule="auto"/>
        <w:rPr>
          <w:szCs w:val="20"/>
        </w:rPr>
      </w:pPr>
    </w:p>
    <w:p w14:paraId="7278FA68" w14:textId="4724F703" w:rsidR="00F157C1" w:rsidRPr="001D1C6F" w:rsidRDefault="00071449" w:rsidP="00071449">
      <w:pPr>
        <w:pStyle w:val="ListParagraph"/>
        <w:numPr>
          <w:ilvl w:val="0"/>
          <w:numId w:val="3"/>
        </w:numPr>
        <w:spacing w:line="240" w:lineRule="auto"/>
        <w:rPr>
          <w:rFonts w:eastAsia="Calibri" w:cs="Times New Roman"/>
          <w:szCs w:val="20"/>
        </w:rPr>
      </w:pPr>
      <w:r w:rsidRPr="001D1C6F">
        <w:rPr>
          <w:rFonts w:eastAsia="Calibri" w:cs="Times New Roman"/>
          <w:szCs w:val="20"/>
        </w:rPr>
        <w:lastRenderedPageBreak/>
        <w:t>Please clarify how the requirement for seedlings &gt;1 foot tall should be interpreted for drone-based methods. Is indirect estimation acceptable, or is this threshold intended to be verified primarily through ground truthing?</w:t>
      </w:r>
    </w:p>
    <w:p w14:paraId="3ACE0575" w14:textId="77777777" w:rsidR="00071449" w:rsidRPr="001D1C6F" w:rsidRDefault="00071449" w:rsidP="00071449">
      <w:pPr>
        <w:pStyle w:val="ListParagraph"/>
        <w:spacing w:line="240" w:lineRule="auto"/>
        <w:rPr>
          <w:rFonts w:eastAsia="Calibri" w:cs="Times New Roman"/>
          <w:szCs w:val="20"/>
        </w:rPr>
      </w:pPr>
    </w:p>
    <w:p w14:paraId="262B64C3" w14:textId="7B7C6658"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ANSWER:</w:t>
      </w:r>
      <w:r w:rsidR="00071449" w:rsidRPr="001D1C6F">
        <w:rPr>
          <w:szCs w:val="20"/>
        </w:rPr>
        <w:t xml:space="preserve"> </w:t>
      </w:r>
      <w:r w:rsidR="00071449" w:rsidRPr="00A36E68">
        <w:rPr>
          <w:rFonts w:eastAsia="Arial Unicode MS"/>
          <w:color w:val="ED0000"/>
          <w:szCs w:val="20"/>
        </w:rPr>
        <w:t xml:space="preserve">The units being surveyed for regeneration should have been done 7-10 years ago resulting in regenerated vegetation that is taller than what would typically be encountered in a regeneration survey.  The desired end result is to determine live trees and regeneration of </w:t>
      </w:r>
      <w:proofErr w:type="gramStart"/>
      <w:r w:rsidR="00071449" w:rsidRPr="00A36E68">
        <w:rPr>
          <w:rFonts w:eastAsia="Arial Unicode MS"/>
          <w:color w:val="ED0000"/>
          <w:szCs w:val="20"/>
        </w:rPr>
        <w:t>trees,</w:t>
      </w:r>
      <w:proofErr w:type="gramEnd"/>
      <w:r w:rsidR="00071449" w:rsidRPr="00A36E68">
        <w:rPr>
          <w:rFonts w:eastAsia="Arial Unicode MS"/>
          <w:color w:val="ED0000"/>
          <w:szCs w:val="20"/>
        </w:rPr>
        <w:t xml:space="preserve"> estimation would be acceptable.</w:t>
      </w:r>
    </w:p>
    <w:p w14:paraId="79647A27" w14:textId="77777777" w:rsidR="00071449" w:rsidRPr="00A36E68" w:rsidRDefault="00071449" w:rsidP="00F157C1">
      <w:pPr>
        <w:spacing w:line="240" w:lineRule="auto"/>
        <w:rPr>
          <w:rFonts w:eastAsia="Arial Unicode MS"/>
          <w:color w:val="ED0000"/>
          <w:szCs w:val="20"/>
        </w:rPr>
      </w:pPr>
    </w:p>
    <w:p w14:paraId="5A3B23C6" w14:textId="2FEC1292" w:rsidR="00F157C1" w:rsidRPr="001D1C6F" w:rsidRDefault="00071449" w:rsidP="00071449">
      <w:pPr>
        <w:pStyle w:val="ListParagraph"/>
        <w:numPr>
          <w:ilvl w:val="0"/>
          <w:numId w:val="3"/>
        </w:numPr>
        <w:spacing w:after="160" w:line="240" w:lineRule="auto"/>
        <w:rPr>
          <w:rFonts w:eastAsia="Calibri" w:cs="Times New Roman"/>
          <w:szCs w:val="20"/>
        </w:rPr>
      </w:pPr>
      <w:r w:rsidRPr="001D1C6F">
        <w:rPr>
          <w:rFonts w:eastAsia="Calibri" w:cs="Times New Roman"/>
          <w:szCs w:val="20"/>
        </w:rPr>
        <w:t>How should “contiguous” be defined for the identification of ≥10-acre understocked areas (e.g., edge-to-edge polygon contact only, corner contact included, raster-based contiguity)?</w:t>
      </w:r>
    </w:p>
    <w:p w14:paraId="29D84F6D" w14:textId="63AEA372" w:rsidR="00F157C1" w:rsidRPr="00A36E68" w:rsidRDefault="00F157C1" w:rsidP="00F157C1">
      <w:pPr>
        <w:spacing w:line="240" w:lineRule="auto"/>
        <w:rPr>
          <w:color w:val="ED0000"/>
          <w:szCs w:val="20"/>
        </w:rPr>
      </w:pPr>
      <w:r w:rsidRPr="00A36E68">
        <w:rPr>
          <w:color w:val="ED0000"/>
          <w:szCs w:val="20"/>
        </w:rPr>
        <w:t xml:space="preserve">ANSWER: </w:t>
      </w:r>
      <w:r w:rsidR="00071449" w:rsidRPr="00A36E68">
        <w:rPr>
          <w:color w:val="ED0000"/>
          <w:szCs w:val="20"/>
        </w:rPr>
        <w:t xml:space="preserve">Areas determined to be ≥10-acre understocked areas would be </w:t>
      </w:r>
      <w:proofErr w:type="gramStart"/>
      <w:r w:rsidR="00071449" w:rsidRPr="00A36E68">
        <w:rPr>
          <w:color w:val="ED0000"/>
          <w:szCs w:val="20"/>
        </w:rPr>
        <w:t>raster</w:t>
      </w:r>
      <w:proofErr w:type="gramEnd"/>
      <w:r w:rsidR="00071449" w:rsidRPr="00A36E68">
        <w:rPr>
          <w:color w:val="ED0000"/>
          <w:szCs w:val="20"/>
        </w:rPr>
        <w:t xml:space="preserve"> </w:t>
      </w:r>
      <w:proofErr w:type="gramStart"/>
      <w:r w:rsidR="00071449" w:rsidRPr="00A36E68">
        <w:rPr>
          <w:color w:val="ED0000"/>
          <w:szCs w:val="20"/>
        </w:rPr>
        <w:t>based</w:t>
      </w:r>
      <w:proofErr w:type="gramEnd"/>
      <w:r w:rsidR="00071449" w:rsidRPr="00A36E68">
        <w:rPr>
          <w:color w:val="ED0000"/>
          <w:szCs w:val="20"/>
        </w:rPr>
        <w:t xml:space="preserve"> continuous polygons that can be further differentiated by survey unit.  In other words, a polygon of understocked area that occurs in more than one survey unit would be split by the unit boundaries.  This may result in polygons less than 10 acres, however the total understocked area would still be 10 acres or greater.</w:t>
      </w:r>
    </w:p>
    <w:p w14:paraId="6A6BE309" w14:textId="77777777" w:rsidR="00F157C1" w:rsidRPr="001D1C6F" w:rsidRDefault="00F157C1" w:rsidP="00F157C1">
      <w:pPr>
        <w:spacing w:line="240" w:lineRule="auto"/>
        <w:rPr>
          <w:szCs w:val="20"/>
        </w:rPr>
      </w:pPr>
    </w:p>
    <w:p w14:paraId="1E7955F0" w14:textId="320A9729" w:rsidR="00F157C1" w:rsidRPr="001D1C6F" w:rsidRDefault="00071449" w:rsidP="00071449">
      <w:pPr>
        <w:pStyle w:val="ListParagraph"/>
        <w:numPr>
          <w:ilvl w:val="0"/>
          <w:numId w:val="3"/>
        </w:numPr>
        <w:spacing w:line="240" w:lineRule="auto"/>
        <w:rPr>
          <w:rFonts w:eastAsia="Calibri" w:cs="Times New Roman"/>
          <w:szCs w:val="20"/>
        </w:rPr>
      </w:pPr>
      <w:r w:rsidRPr="001D1C6F">
        <w:rPr>
          <w:rFonts w:eastAsia="Calibri" w:cs="Times New Roman"/>
          <w:szCs w:val="20"/>
        </w:rPr>
        <w:t xml:space="preserve">Will the contractor be </w:t>
      </w:r>
      <w:proofErr w:type="gramStart"/>
      <w:r w:rsidRPr="001D1C6F">
        <w:rPr>
          <w:rFonts w:eastAsia="Calibri" w:cs="Times New Roman"/>
          <w:szCs w:val="20"/>
        </w:rPr>
        <w:t>provided</w:t>
      </w:r>
      <w:proofErr w:type="gramEnd"/>
      <w:r w:rsidRPr="001D1C6F">
        <w:rPr>
          <w:rFonts w:eastAsia="Calibri" w:cs="Times New Roman"/>
          <w:szCs w:val="20"/>
        </w:rPr>
        <w:t xml:space="preserve"> any more files as in .</w:t>
      </w:r>
      <w:proofErr w:type="spellStart"/>
      <w:r w:rsidRPr="001D1C6F">
        <w:rPr>
          <w:rFonts w:eastAsia="Calibri" w:cs="Times New Roman"/>
          <w:szCs w:val="20"/>
        </w:rPr>
        <w:t>kml</w:t>
      </w:r>
      <w:proofErr w:type="spellEnd"/>
      <w:r w:rsidRPr="001D1C6F">
        <w:rPr>
          <w:rFonts w:eastAsia="Calibri" w:cs="Times New Roman"/>
          <w:szCs w:val="20"/>
        </w:rPr>
        <w:t xml:space="preserve"> / .</w:t>
      </w:r>
      <w:proofErr w:type="spellStart"/>
      <w:r w:rsidRPr="001D1C6F">
        <w:rPr>
          <w:rFonts w:eastAsia="Calibri" w:cs="Times New Roman"/>
          <w:szCs w:val="20"/>
        </w:rPr>
        <w:t>kmz</w:t>
      </w:r>
      <w:proofErr w:type="spellEnd"/>
      <w:r w:rsidRPr="001D1C6F">
        <w:rPr>
          <w:rFonts w:eastAsia="Calibri" w:cs="Times New Roman"/>
          <w:szCs w:val="20"/>
        </w:rPr>
        <w:t xml:space="preserve"> / .</w:t>
      </w:r>
      <w:proofErr w:type="spellStart"/>
      <w:r w:rsidRPr="001D1C6F">
        <w:rPr>
          <w:rFonts w:eastAsia="Calibri" w:cs="Times New Roman"/>
          <w:szCs w:val="20"/>
        </w:rPr>
        <w:t>shp</w:t>
      </w:r>
      <w:proofErr w:type="spellEnd"/>
      <w:r w:rsidRPr="001D1C6F">
        <w:rPr>
          <w:rFonts w:eastAsia="Calibri" w:cs="Times New Roman"/>
          <w:szCs w:val="20"/>
        </w:rPr>
        <w:t xml:space="preserve"> as to have exact boundaries of requested areas.</w:t>
      </w:r>
    </w:p>
    <w:p w14:paraId="348B4E25" w14:textId="77777777" w:rsidR="00071449" w:rsidRPr="001D1C6F" w:rsidRDefault="00071449" w:rsidP="00071449">
      <w:pPr>
        <w:pStyle w:val="ListParagraph"/>
        <w:spacing w:line="240" w:lineRule="auto"/>
        <w:rPr>
          <w:rFonts w:eastAsia="Calibri" w:cs="Times New Roman"/>
          <w:szCs w:val="20"/>
        </w:rPr>
      </w:pPr>
    </w:p>
    <w:p w14:paraId="2FE2A969" w14:textId="7ED66F06"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 xml:space="preserve">ANSWER: </w:t>
      </w:r>
      <w:r w:rsidR="00071449" w:rsidRPr="00A36E68">
        <w:rPr>
          <w:rFonts w:eastAsia="Arial Unicode MS"/>
          <w:color w:val="ED0000"/>
          <w:szCs w:val="20"/>
        </w:rPr>
        <w:t xml:space="preserve">Yes, the successful bidder will be </w:t>
      </w:r>
      <w:proofErr w:type="gramStart"/>
      <w:r w:rsidR="00071449" w:rsidRPr="00A36E68">
        <w:rPr>
          <w:rFonts w:eastAsia="Arial Unicode MS"/>
          <w:color w:val="ED0000"/>
          <w:szCs w:val="20"/>
        </w:rPr>
        <w:t>provided</w:t>
      </w:r>
      <w:proofErr w:type="gramEnd"/>
      <w:r w:rsidR="00071449" w:rsidRPr="00A36E68">
        <w:rPr>
          <w:rFonts w:eastAsia="Arial Unicode MS"/>
          <w:color w:val="ED0000"/>
          <w:szCs w:val="20"/>
        </w:rPr>
        <w:t xml:space="preserve"> spatial data in the form of GIS shapefiles and/or KMZ/KML data.</w:t>
      </w:r>
    </w:p>
    <w:p w14:paraId="5F95B3FA" w14:textId="77777777" w:rsidR="00F157C1" w:rsidRPr="001D1C6F" w:rsidRDefault="00F157C1" w:rsidP="006D2055">
      <w:pPr>
        <w:autoSpaceDE w:val="0"/>
        <w:autoSpaceDN w:val="0"/>
        <w:adjustRightInd w:val="0"/>
        <w:spacing w:line="240" w:lineRule="auto"/>
        <w:rPr>
          <w:rFonts w:cs="Calibri"/>
          <w:szCs w:val="20"/>
        </w:rPr>
      </w:pPr>
    </w:p>
    <w:p w14:paraId="63D0F848" w14:textId="7BBA6729" w:rsidR="00F157C1" w:rsidRPr="001D1C6F" w:rsidRDefault="00071449" w:rsidP="00C34BD6">
      <w:pPr>
        <w:pStyle w:val="ListParagraph"/>
        <w:numPr>
          <w:ilvl w:val="0"/>
          <w:numId w:val="3"/>
        </w:numPr>
        <w:spacing w:after="160" w:line="240" w:lineRule="auto"/>
        <w:rPr>
          <w:rFonts w:eastAsia="Calibri" w:cs="Times New Roman"/>
          <w:szCs w:val="20"/>
        </w:rPr>
      </w:pPr>
      <w:r w:rsidRPr="001D1C6F">
        <w:rPr>
          <w:rFonts w:eastAsia="Calibri" w:cs="Times New Roman"/>
          <w:szCs w:val="20"/>
        </w:rPr>
        <w:t>How should partial areas along unit boundaries be treated when calculating contiguous understocked areas?</w:t>
      </w:r>
    </w:p>
    <w:p w14:paraId="64730634" w14:textId="77777777" w:rsidR="00071449" w:rsidRPr="001D1C6F" w:rsidRDefault="00071449" w:rsidP="00F157C1">
      <w:pPr>
        <w:spacing w:after="160" w:line="240" w:lineRule="auto"/>
        <w:ind w:left="720"/>
        <w:contextualSpacing/>
        <w:rPr>
          <w:rFonts w:eastAsia="Calibri" w:cs="Times New Roman"/>
          <w:szCs w:val="20"/>
        </w:rPr>
      </w:pPr>
    </w:p>
    <w:p w14:paraId="62D1DC36" w14:textId="0CF6CFF5" w:rsidR="00F157C1" w:rsidRPr="00A36E68" w:rsidRDefault="00F157C1" w:rsidP="00F157C1">
      <w:pPr>
        <w:spacing w:line="240" w:lineRule="auto"/>
        <w:rPr>
          <w:color w:val="ED0000"/>
          <w:szCs w:val="20"/>
        </w:rPr>
      </w:pPr>
      <w:r w:rsidRPr="00A36E68">
        <w:rPr>
          <w:color w:val="ED0000"/>
          <w:szCs w:val="20"/>
        </w:rPr>
        <w:t xml:space="preserve">ANSWER: </w:t>
      </w:r>
      <w:r w:rsidR="00071449" w:rsidRPr="00A36E68">
        <w:rPr>
          <w:color w:val="ED0000"/>
          <w:szCs w:val="20"/>
        </w:rPr>
        <w:t>Areas along unit boundaries that are less than 10 acres in size would be ignored, unless these areas were a small portion of a ≥10-acre areas in an adjacent unit.  The intent is to identify all areas ≥10-acre total.</w:t>
      </w:r>
    </w:p>
    <w:p w14:paraId="27F9FFB3" w14:textId="77777777" w:rsidR="00F157C1" w:rsidRPr="001D1C6F" w:rsidRDefault="00F157C1" w:rsidP="00F157C1">
      <w:pPr>
        <w:spacing w:line="240" w:lineRule="auto"/>
        <w:rPr>
          <w:szCs w:val="20"/>
        </w:rPr>
      </w:pPr>
    </w:p>
    <w:p w14:paraId="1080D6C6" w14:textId="364B0284" w:rsidR="00F157C1" w:rsidRPr="001D1C6F" w:rsidRDefault="00071449" w:rsidP="00071449">
      <w:pPr>
        <w:pStyle w:val="ListParagraph"/>
        <w:numPr>
          <w:ilvl w:val="0"/>
          <w:numId w:val="3"/>
        </w:numPr>
        <w:spacing w:line="240" w:lineRule="auto"/>
        <w:rPr>
          <w:rFonts w:eastAsia="Calibri" w:cs="Times New Roman"/>
          <w:szCs w:val="20"/>
        </w:rPr>
      </w:pPr>
      <w:r w:rsidRPr="001D1C6F">
        <w:rPr>
          <w:rFonts w:eastAsia="Calibri" w:cs="Times New Roman"/>
          <w:szCs w:val="20"/>
        </w:rPr>
        <w:t>Are there preferred layout elements, scale ranges, or symbology standards for the georeferenced PDFs?</w:t>
      </w:r>
    </w:p>
    <w:p w14:paraId="4D054F85" w14:textId="77777777" w:rsidR="00071449" w:rsidRPr="001D1C6F" w:rsidRDefault="00071449" w:rsidP="00F157C1">
      <w:pPr>
        <w:spacing w:line="240" w:lineRule="auto"/>
        <w:rPr>
          <w:rFonts w:eastAsia="Calibri" w:cs="Times New Roman"/>
          <w:szCs w:val="20"/>
        </w:rPr>
      </w:pPr>
    </w:p>
    <w:p w14:paraId="39BC238D" w14:textId="1F68D122"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 xml:space="preserve">ANSWER: </w:t>
      </w:r>
      <w:r w:rsidR="00071449" w:rsidRPr="00A36E68">
        <w:rPr>
          <w:rFonts w:eastAsia="Arial Unicode MS"/>
          <w:color w:val="ED0000"/>
          <w:szCs w:val="20"/>
        </w:rPr>
        <w:t>No, there is no preference for this specified in the Scope of Work or otherwise.</w:t>
      </w:r>
    </w:p>
    <w:p w14:paraId="4B60E758" w14:textId="77777777" w:rsidR="00F157C1" w:rsidRPr="001D1C6F" w:rsidRDefault="00F157C1" w:rsidP="006D2055">
      <w:pPr>
        <w:autoSpaceDE w:val="0"/>
        <w:autoSpaceDN w:val="0"/>
        <w:adjustRightInd w:val="0"/>
        <w:spacing w:line="240" w:lineRule="auto"/>
        <w:rPr>
          <w:rFonts w:cs="Calibri"/>
          <w:szCs w:val="20"/>
        </w:rPr>
      </w:pPr>
    </w:p>
    <w:p w14:paraId="612B1FD5" w14:textId="77777777" w:rsidR="00071449" w:rsidRPr="001D1C6F" w:rsidRDefault="00071449" w:rsidP="00071449">
      <w:pPr>
        <w:pStyle w:val="ListParagraph"/>
        <w:numPr>
          <w:ilvl w:val="0"/>
          <w:numId w:val="3"/>
        </w:numPr>
        <w:rPr>
          <w:rFonts w:eastAsia="Calibri" w:cs="Times New Roman"/>
          <w:szCs w:val="20"/>
        </w:rPr>
      </w:pPr>
      <w:r w:rsidRPr="001D1C6F">
        <w:rPr>
          <w:rFonts w:eastAsia="Calibri" w:cs="Times New Roman"/>
          <w:szCs w:val="20"/>
        </w:rPr>
        <w:t xml:space="preserve">Is flying always allowed when </w:t>
      </w:r>
      <w:proofErr w:type="gramStart"/>
      <w:r w:rsidRPr="001D1C6F">
        <w:rPr>
          <w:rFonts w:eastAsia="Calibri" w:cs="Times New Roman"/>
          <w:szCs w:val="20"/>
        </w:rPr>
        <w:t>plat</w:t>
      </w:r>
      <w:proofErr w:type="gramEnd"/>
      <w:r w:rsidRPr="001D1C6F">
        <w:rPr>
          <w:rFonts w:eastAsia="Calibri" w:cs="Times New Roman"/>
          <w:szCs w:val="20"/>
        </w:rPr>
        <w:t xml:space="preserve"> is occupied by forest users (on or before August 30, 2026)?</w:t>
      </w:r>
    </w:p>
    <w:p w14:paraId="1A0823F7" w14:textId="77777777" w:rsidR="00F157C1" w:rsidRPr="001D1C6F" w:rsidRDefault="00F157C1" w:rsidP="00F157C1">
      <w:pPr>
        <w:spacing w:after="160" w:line="240" w:lineRule="auto"/>
        <w:ind w:left="720"/>
        <w:contextualSpacing/>
        <w:rPr>
          <w:rFonts w:eastAsia="Calibri" w:cs="Times New Roman"/>
          <w:szCs w:val="20"/>
        </w:rPr>
      </w:pPr>
    </w:p>
    <w:p w14:paraId="4558721A" w14:textId="64DB4DEE" w:rsidR="00F157C1" w:rsidRPr="00A36E68" w:rsidRDefault="00F157C1" w:rsidP="00F157C1">
      <w:pPr>
        <w:spacing w:line="240" w:lineRule="auto"/>
        <w:rPr>
          <w:color w:val="ED0000"/>
          <w:szCs w:val="20"/>
        </w:rPr>
      </w:pPr>
      <w:r w:rsidRPr="00A36E68">
        <w:rPr>
          <w:color w:val="ED0000"/>
          <w:szCs w:val="20"/>
        </w:rPr>
        <w:t xml:space="preserve">ANSWER: </w:t>
      </w:r>
      <w:r w:rsidR="00071449" w:rsidRPr="00A36E68">
        <w:rPr>
          <w:color w:val="ED0000"/>
          <w:szCs w:val="20"/>
        </w:rPr>
        <w:t>UAS operations will be authorized at any time provided the operations are conducted in compliance with FAA guidelines and regulations.  Exclusions would apply if airspace becomes restricted due to wildfire or other activities within the project area.</w:t>
      </w:r>
    </w:p>
    <w:p w14:paraId="6D1E3233" w14:textId="77777777" w:rsidR="00F157C1" w:rsidRPr="001D1C6F" w:rsidRDefault="00F157C1" w:rsidP="00F157C1">
      <w:pPr>
        <w:spacing w:line="240" w:lineRule="auto"/>
        <w:rPr>
          <w:szCs w:val="20"/>
        </w:rPr>
      </w:pPr>
    </w:p>
    <w:p w14:paraId="44301541" w14:textId="4F59B717" w:rsidR="00F157C1" w:rsidRPr="001D1C6F" w:rsidRDefault="00071449" w:rsidP="00071449">
      <w:pPr>
        <w:pStyle w:val="ListParagraph"/>
        <w:numPr>
          <w:ilvl w:val="0"/>
          <w:numId w:val="3"/>
        </w:numPr>
        <w:spacing w:line="240" w:lineRule="auto"/>
        <w:rPr>
          <w:rFonts w:eastAsia="Calibri" w:cs="Times New Roman"/>
          <w:szCs w:val="20"/>
        </w:rPr>
      </w:pPr>
      <w:r w:rsidRPr="001D1C6F">
        <w:rPr>
          <w:rFonts w:eastAsia="Calibri" w:cs="Times New Roman"/>
          <w:szCs w:val="20"/>
        </w:rPr>
        <w:t>If forest users are present in a unit, is the Contractor expected to delay work until the unit is unoccupied?(possibly beyond the August 30th, 2026 deadline)</w:t>
      </w:r>
    </w:p>
    <w:p w14:paraId="5A47E97B" w14:textId="77777777" w:rsidR="00071449" w:rsidRPr="001D1C6F" w:rsidRDefault="00071449" w:rsidP="00071449">
      <w:pPr>
        <w:pStyle w:val="ListParagraph"/>
        <w:spacing w:line="240" w:lineRule="auto"/>
        <w:rPr>
          <w:rFonts w:eastAsia="Calibri" w:cs="Times New Roman"/>
          <w:szCs w:val="20"/>
        </w:rPr>
      </w:pPr>
    </w:p>
    <w:p w14:paraId="03AC3A08" w14:textId="7B3FCF34"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 xml:space="preserve">ANSWER: </w:t>
      </w:r>
      <w:r w:rsidR="00071449" w:rsidRPr="00A36E68">
        <w:rPr>
          <w:rFonts w:eastAsia="Arial Unicode MS"/>
          <w:color w:val="ED0000"/>
          <w:szCs w:val="20"/>
        </w:rPr>
        <w:t xml:space="preserve">No, the successful bidder would not be expected to delay work due to presence of forest users.  It would be preferable to conduct operations in units not occupied by forest users if possible but provided the operations are being conducted in accordance with FAA guidelines and </w:t>
      </w:r>
      <w:proofErr w:type="gramStart"/>
      <w:r w:rsidR="00071449" w:rsidRPr="00A36E68">
        <w:rPr>
          <w:rFonts w:eastAsia="Arial Unicode MS"/>
          <w:color w:val="ED0000"/>
          <w:szCs w:val="20"/>
        </w:rPr>
        <w:t>regulations</w:t>
      </w:r>
      <w:proofErr w:type="gramEnd"/>
      <w:r w:rsidR="00071449" w:rsidRPr="00A36E68">
        <w:rPr>
          <w:rFonts w:eastAsia="Arial Unicode MS"/>
          <w:color w:val="ED0000"/>
          <w:szCs w:val="20"/>
        </w:rPr>
        <w:t xml:space="preserve"> contract work would be allowed to continue.</w:t>
      </w:r>
    </w:p>
    <w:p w14:paraId="459EF914" w14:textId="77777777" w:rsidR="00F157C1" w:rsidRPr="001D1C6F" w:rsidRDefault="00F157C1" w:rsidP="006D2055">
      <w:pPr>
        <w:autoSpaceDE w:val="0"/>
        <w:autoSpaceDN w:val="0"/>
        <w:adjustRightInd w:val="0"/>
        <w:spacing w:line="240" w:lineRule="auto"/>
        <w:rPr>
          <w:rFonts w:cs="Calibri"/>
          <w:szCs w:val="20"/>
        </w:rPr>
      </w:pPr>
    </w:p>
    <w:p w14:paraId="5A761842" w14:textId="3B34A0FF" w:rsidR="00F157C1" w:rsidRPr="001D1C6F" w:rsidRDefault="00071449" w:rsidP="00BE6404">
      <w:pPr>
        <w:pStyle w:val="ListParagraph"/>
        <w:keepNext/>
        <w:numPr>
          <w:ilvl w:val="0"/>
          <w:numId w:val="3"/>
        </w:numPr>
        <w:spacing w:after="160" w:line="240" w:lineRule="auto"/>
        <w:rPr>
          <w:rFonts w:eastAsia="Calibri" w:cs="Times New Roman"/>
          <w:szCs w:val="20"/>
        </w:rPr>
      </w:pPr>
      <w:r w:rsidRPr="001D1C6F">
        <w:rPr>
          <w:rFonts w:eastAsia="Calibri" w:cs="Times New Roman"/>
          <w:szCs w:val="20"/>
        </w:rPr>
        <w:lastRenderedPageBreak/>
        <w:t>Is there an expected or acceptable accuracy threshold (e.g., RMSE, % error, confidence interval) for drone-derived TPA estimates when compared to ground truthing data and specie classification?</w:t>
      </w:r>
    </w:p>
    <w:p w14:paraId="7F8D8685" w14:textId="38A3B3DD" w:rsidR="00F157C1" w:rsidRPr="00A36E68" w:rsidRDefault="00F157C1" w:rsidP="00F157C1">
      <w:pPr>
        <w:spacing w:line="240" w:lineRule="auto"/>
        <w:rPr>
          <w:color w:val="ED0000"/>
          <w:szCs w:val="20"/>
        </w:rPr>
      </w:pPr>
      <w:r w:rsidRPr="00A36E68">
        <w:rPr>
          <w:color w:val="ED0000"/>
          <w:szCs w:val="20"/>
        </w:rPr>
        <w:t xml:space="preserve">ANSWER: </w:t>
      </w:r>
      <w:r w:rsidR="00CC6045" w:rsidRPr="00A36E68">
        <w:rPr>
          <w:color w:val="ED0000"/>
          <w:szCs w:val="20"/>
        </w:rPr>
        <w:t>There is no measure of accuracy at this time, this would be discussed and mutually agreed upon by the Contractor, IDL and USFS at the pre-work meeting.</w:t>
      </w:r>
    </w:p>
    <w:p w14:paraId="736EA7C1" w14:textId="77777777" w:rsidR="00F157C1" w:rsidRPr="001D1C6F" w:rsidRDefault="00F157C1" w:rsidP="00F157C1">
      <w:pPr>
        <w:spacing w:line="240" w:lineRule="auto"/>
        <w:rPr>
          <w:szCs w:val="20"/>
        </w:rPr>
      </w:pPr>
    </w:p>
    <w:p w14:paraId="1EBB8DD9" w14:textId="10169C7C" w:rsidR="00F157C1" w:rsidRPr="001D1C6F" w:rsidRDefault="00CC6045" w:rsidP="00CC6045">
      <w:pPr>
        <w:pStyle w:val="ListParagraph"/>
        <w:numPr>
          <w:ilvl w:val="0"/>
          <w:numId w:val="3"/>
        </w:numPr>
        <w:spacing w:line="240" w:lineRule="auto"/>
        <w:rPr>
          <w:rFonts w:eastAsia="Calibri" w:cs="Times New Roman"/>
          <w:szCs w:val="20"/>
        </w:rPr>
      </w:pPr>
      <w:r w:rsidRPr="001D1C6F">
        <w:rPr>
          <w:rFonts w:eastAsia="Calibri" w:cs="Times New Roman"/>
          <w:szCs w:val="20"/>
        </w:rPr>
        <w:t>Is there flexibility with timeline if undefined factors such as (but not limited to) TFR's, fire, smoke, weather, access, "acts of God" keep Contractor from performing work? Will schedule extensions be granted?</w:t>
      </w:r>
    </w:p>
    <w:p w14:paraId="42DC9257" w14:textId="77777777" w:rsidR="00CC6045" w:rsidRPr="001D1C6F" w:rsidRDefault="00CC6045" w:rsidP="00CC6045">
      <w:pPr>
        <w:pStyle w:val="ListParagraph"/>
        <w:spacing w:line="240" w:lineRule="auto"/>
        <w:rPr>
          <w:rFonts w:eastAsia="Calibri" w:cs="Times New Roman"/>
          <w:szCs w:val="20"/>
        </w:rPr>
      </w:pPr>
    </w:p>
    <w:p w14:paraId="1C3D7A74" w14:textId="6B2D624E"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 xml:space="preserve">ANSWER: </w:t>
      </w:r>
      <w:r w:rsidR="00CC6045" w:rsidRPr="00A36E68">
        <w:rPr>
          <w:rFonts w:eastAsia="Arial Unicode MS"/>
          <w:color w:val="ED0000"/>
          <w:szCs w:val="20"/>
        </w:rPr>
        <w:t>Unexpected delays that are not a fault of the Contractor, USFS or IDL will be taken into consideration and appropriate adjustments made if necessary. UAS operations after August 30 are highly discouraged due to high use by members of public during hunting season.</w:t>
      </w:r>
    </w:p>
    <w:p w14:paraId="75CC19E6" w14:textId="77777777" w:rsidR="00F157C1" w:rsidRPr="001D1C6F" w:rsidRDefault="00F157C1" w:rsidP="006D2055">
      <w:pPr>
        <w:autoSpaceDE w:val="0"/>
        <w:autoSpaceDN w:val="0"/>
        <w:adjustRightInd w:val="0"/>
        <w:spacing w:line="240" w:lineRule="auto"/>
        <w:rPr>
          <w:rFonts w:cs="Calibri"/>
          <w:szCs w:val="20"/>
        </w:rPr>
      </w:pPr>
    </w:p>
    <w:p w14:paraId="4A52AEC7" w14:textId="7DE756F4" w:rsidR="00F157C1" w:rsidRPr="001D1C6F" w:rsidRDefault="00CC6045" w:rsidP="00CC6045">
      <w:pPr>
        <w:pStyle w:val="ListParagraph"/>
        <w:numPr>
          <w:ilvl w:val="0"/>
          <w:numId w:val="3"/>
        </w:numPr>
        <w:spacing w:after="160" w:line="240" w:lineRule="auto"/>
        <w:rPr>
          <w:rFonts w:eastAsia="Calibri" w:cs="Times New Roman"/>
          <w:szCs w:val="20"/>
        </w:rPr>
      </w:pPr>
      <w:r w:rsidRPr="001D1C6F">
        <w:rPr>
          <w:rFonts w:eastAsia="Calibri" w:cs="Times New Roman"/>
          <w:szCs w:val="20"/>
        </w:rPr>
        <w:t>Who will be the FIC/COR and do they have working knowledge of UAS/Drone Operations for this scope of work and defined area?</w:t>
      </w:r>
    </w:p>
    <w:p w14:paraId="6107EFEB" w14:textId="4D950F52" w:rsidR="00F157C1" w:rsidRPr="00A36E68" w:rsidRDefault="00F157C1" w:rsidP="00F157C1">
      <w:pPr>
        <w:spacing w:line="240" w:lineRule="auto"/>
        <w:rPr>
          <w:color w:val="ED0000"/>
          <w:szCs w:val="20"/>
        </w:rPr>
      </w:pPr>
      <w:r w:rsidRPr="00A36E68">
        <w:rPr>
          <w:color w:val="ED0000"/>
          <w:szCs w:val="20"/>
        </w:rPr>
        <w:t xml:space="preserve">ANSWER: </w:t>
      </w:r>
      <w:r w:rsidR="00CC6045" w:rsidRPr="00A36E68">
        <w:rPr>
          <w:color w:val="ED0000"/>
          <w:szCs w:val="20"/>
        </w:rPr>
        <w:t>The USFS and IDL FIC/COR’s will be identified after an award is made.  IDL and USFS will make every effort to provide qualified personnel.</w:t>
      </w:r>
    </w:p>
    <w:p w14:paraId="088BEC3B" w14:textId="77777777" w:rsidR="00F157C1" w:rsidRPr="001D1C6F" w:rsidRDefault="00F157C1" w:rsidP="00F157C1">
      <w:pPr>
        <w:spacing w:line="240" w:lineRule="auto"/>
        <w:rPr>
          <w:szCs w:val="20"/>
        </w:rPr>
      </w:pPr>
    </w:p>
    <w:p w14:paraId="3CDEDB93" w14:textId="4BD056C6" w:rsidR="00F157C1" w:rsidRPr="001D1C6F" w:rsidRDefault="00CC6045" w:rsidP="00CC6045">
      <w:pPr>
        <w:pStyle w:val="ListParagraph"/>
        <w:numPr>
          <w:ilvl w:val="0"/>
          <w:numId w:val="3"/>
        </w:numPr>
        <w:spacing w:line="240" w:lineRule="auto"/>
        <w:rPr>
          <w:rFonts w:eastAsia="Calibri" w:cs="Times New Roman"/>
          <w:szCs w:val="20"/>
        </w:rPr>
      </w:pPr>
      <w:r w:rsidRPr="001D1C6F">
        <w:rPr>
          <w:rFonts w:eastAsia="Calibri" w:cs="Times New Roman"/>
          <w:szCs w:val="20"/>
        </w:rPr>
        <w:t>Is the Contractor required to submit raw imagery or intermediate processing products, or only final deliverables listed in the Scope of Work?</w:t>
      </w:r>
    </w:p>
    <w:p w14:paraId="4B23FA73" w14:textId="77777777" w:rsidR="00CC6045" w:rsidRPr="001D1C6F" w:rsidRDefault="00CC6045" w:rsidP="00F157C1">
      <w:pPr>
        <w:spacing w:line="240" w:lineRule="auto"/>
        <w:rPr>
          <w:rFonts w:eastAsia="Calibri" w:cs="Times New Roman"/>
          <w:szCs w:val="20"/>
        </w:rPr>
      </w:pPr>
    </w:p>
    <w:p w14:paraId="4C9A665A" w14:textId="71E83E53"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 xml:space="preserve">ANSWER: </w:t>
      </w:r>
      <w:r w:rsidR="00CC6045" w:rsidRPr="00A36E68">
        <w:rPr>
          <w:rFonts w:eastAsia="Arial Unicode MS"/>
          <w:color w:val="ED0000"/>
          <w:szCs w:val="20"/>
        </w:rPr>
        <w:t>The Contractor will submit draft results to IDL and USFS for review. IDL and USFS will provide feedback to the Contractor and allow the Contractor time to make any necessary revisions.  If no revisions are necessary, the Contractor will be informed that the delivered product is accepted as-is.</w:t>
      </w:r>
    </w:p>
    <w:p w14:paraId="25294DC1" w14:textId="77777777" w:rsidR="00F157C1" w:rsidRPr="001D1C6F" w:rsidRDefault="00F157C1" w:rsidP="006D2055">
      <w:pPr>
        <w:autoSpaceDE w:val="0"/>
        <w:autoSpaceDN w:val="0"/>
        <w:adjustRightInd w:val="0"/>
        <w:spacing w:line="240" w:lineRule="auto"/>
        <w:rPr>
          <w:rFonts w:cs="Calibri"/>
          <w:szCs w:val="20"/>
        </w:rPr>
      </w:pPr>
    </w:p>
    <w:p w14:paraId="0F206427" w14:textId="4B7B87BA" w:rsidR="00F157C1" w:rsidRPr="001D1C6F" w:rsidRDefault="00CC6045" w:rsidP="00F157C1">
      <w:pPr>
        <w:numPr>
          <w:ilvl w:val="0"/>
          <w:numId w:val="3"/>
        </w:numPr>
        <w:spacing w:after="160" w:line="240" w:lineRule="auto"/>
        <w:contextualSpacing/>
        <w:rPr>
          <w:rFonts w:eastAsia="Calibri" w:cs="Times New Roman"/>
          <w:szCs w:val="20"/>
        </w:rPr>
      </w:pPr>
      <w:r w:rsidRPr="001D1C6F">
        <w:rPr>
          <w:rFonts w:eastAsia="Calibri" w:cs="Times New Roman"/>
          <w:szCs w:val="20"/>
        </w:rPr>
        <w:t>From the time of Contractor data delivery, What is IDL’s expected turnaround time for reviewing deliverables and acceptance?</w:t>
      </w:r>
    </w:p>
    <w:p w14:paraId="68AEDF7E" w14:textId="77777777" w:rsidR="00F157C1" w:rsidRPr="001D1C6F" w:rsidRDefault="00F157C1" w:rsidP="00F157C1">
      <w:pPr>
        <w:spacing w:after="160" w:line="240" w:lineRule="auto"/>
        <w:ind w:left="720"/>
        <w:contextualSpacing/>
        <w:rPr>
          <w:rFonts w:eastAsia="Calibri" w:cs="Times New Roman"/>
          <w:szCs w:val="20"/>
        </w:rPr>
      </w:pPr>
    </w:p>
    <w:p w14:paraId="17C0CEE0" w14:textId="76C871AA" w:rsidR="00F157C1" w:rsidRPr="00A36E68" w:rsidRDefault="00F157C1" w:rsidP="00F157C1">
      <w:pPr>
        <w:spacing w:line="240" w:lineRule="auto"/>
        <w:rPr>
          <w:color w:val="ED0000"/>
          <w:szCs w:val="20"/>
        </w:rPr>
      </w:pPr>
      <w:r w:rsidRPr="00A36E68">
        <w:rPr>
          <w:color w:val="ED0000"/>
          <w:szCs w:val="20"/>
        </w:rPr>
        <w:t xml:space="preserve">ANSWER: </w:t>
      </w:r>
      <w:r w:rsidR="00CC6045" w:rsidRPr="00A36E68">
        <w:rPr>
          <w:color w:val="ED0000"/>
          <w:szCs w:val="20"/>
        </w:rPr>
        <w:t>IDL would review the deliverables and provide feedback to the Contractor within 10 business days of receipt.</w:t>
      </w:r>
    </w:p>
    <w:p w14:paraId="5ACD22A4" w14:textId="77777777" w:rsidR="00F157C1" w:rsidRPr="001D1C6F" w:rsidRDefault="00F157C1" w:rsidP="00F157C1">
      <w:pPr>
        <w:spacing w:line="240" w:lineRule="auto"/>
        <w:rPr>
          <w:szCs w:val="20"/>
        </w:rPr>
      </w:pPr>
    </w:p>
    <w:p w14:paraId="24F298AB" w14:textId="3D2E47F3" w:rsidR="00F157C1" w:rsidRPr="001D1C6F" w:rsidRDefault="00CC6045" w:rsidP="00CC6045">
      <w:pPr>
        <w:pStyle w:val="ListParagraph"/>
        <w:numPr>
          <w:ilvl w:val="0"/>
          <w:numId w:val="3"/>
        </w:numPr>
        <w:spacing w:line="240" w:lineRule="auto"/>
        <w:rPr>
          <w:rFonts w:eastAsia="Calibri" w:cs="Times New Roman"/>
          <w:szCs w:val="20"/>
        </w:rPr>
      </w:pPr>
      <w:r w:rsidRPr="001D1C6F">
        <w:rPr>
          <w:rFonts w:eastAsia="Calibri" w:cs="Times New Roman"/>
          <w:szCs w:val="20"/>
        </w:rPr>
        <w:t>If additional field data collection is requested during review, will this be considered within scope or treated as a contract modification?</w:t>
      </w:r>
    </w:p>
    <w:p w14:paraId="7859E8DF" w14:textId="77777777" w:rsidR="00CC6045" w:rsidRPr="001D1C6F" w:rsidRDefault="00CC6045" w:rsidP="00F157C1">
      <w:pPr>
        <w:spacing w:line="240" w:lineRule="auto"/>
        <w:rPr>
          <w:rFonts w:eastAsia="Calibri" w:cs="Times New Roman"/>
          <w:szCs w:val="20"/>
        </w:rPr>
      </w:pPr>
    </w:p>
    <w:p w14:paraId="09D7A6F3" w14:textId="54565321"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 xml:space="preserve">ANSWER: </w:t>
      </w:r>
      <w:r w:rsidR="00CC6045" w:rsidRPr="00A36E68">
        <w:rPr>
          <w:rFonts w:eastAsia="Arial Unicode MS"/>
          <w:color w:val="ED0000"/>
          <w:szCs w:val="20"/>
        </w:rPr>
        <w:t>Any additional data collection or other work not described in the Scope of Work would require a contract modification and mutual consent between IDL and the contractor to be added to the Contract.</w:t>
      </w:r>
    </w:p>
    <w:p w14:paraId="6CBA46F1" w14:textId="77777777" w:rsidR="00F157C1" w:rsidRPr="001D1C6F" w:rsidRDefault="00F157C1" w:rsidP="006D2055">
      <w:pPr>
        <w:autoSpaceDE w:val="0"/>
        <w:autoSpaceDN w:val="0"/>
        <w:adjustRightInd w:val="0"/>
        <w:spacing w:line="240" w:lineRule="auto"/>
        <w:rPr>
          <w:rFonts w:cs="Calibri"/>
          <w:szCs w:val="20"/>
        </w:rPr>
      </w:pPr>
    </w:p>
    <w:p w14:paraId="1354FE74" w14:textId="1F2A0FC4" w:rsidR="00F157C1" w:rsidRPr="001D1C6F" w:rsidRDefault="00CC6045" w:rsidP="00CC6045">
      <w:pPr>
        <w:pStyle w:val="ListParagraph"/>
        <w:numPr>
          <w:ilvl w:val="0"/>
          <w:numId w:val="3"/>
        </w:numPr>
        <w:spacing w:after="160" w:line="240" w:lineRule="auto"/>
        <w:rPr>
          <w:rFonts w:eastAsia="Calibri" w:cs="Times New Roman"/>
          <w:szCs w:val="20"/>
        </w:rPr>
      </w:pPr>
      <w:r w:rsidRPr="001D1C6F">
        <w:rPr>
          <w:rFonts w:eastAsia="Calibri" w:cs="Times New Roman"/>
          <w:szCs w:val="20"/>
        </w:rPr>
        <w:t>What constitutes “satisfactory completion” for payment?</w:t>
      </w:r>
    </w:p>
    <w:p w14:paraId="3EB2746B" w14:textId="57006E99" w:rsidR="00F157C1" w:rsidRPr="00A36E68" w:rsidRDefault="00F157C1" w:rsidP="00F157C1">
      <w:pPr>
        <w:spacing w:line="240" w:lineRule="auto"/>
        <w:rPr>
          <w:color w:val="ED0000"/>
          <w:szCs w:val="20"/>
        </w:rPr>
      </w:pPr>
      <w:r w:rsidRPr="00A36E68">
        <w:rPr>
          <w:color w:val="ED0000"/>
          <w:szCs w:val="20"/>
        </w:rPr>
        <w:t xml:space="preserve">ANSWER: </w:t>
      </w:r>
      <w:r w:rsidR="00CC6045" w:rsidRPr="00A36E68">
        <w:rPr>
          <w:color w:val="ED0000"/>
          <w:szCs w:val="20"/>
        </w:rPr>
        <w:t xml:space="preserve">Satisfactory completion means the requested data has been submitted to IDL and USFS by the Contractor, IDL and USFS have reviewed the submitted data and determined it to be acceptable per the terms of the Contract.  </w:t>
      </w:r>
    </w:p>
    <w:p w14:paraId="5F290343" w14:textId="77777777" w:rsidR="00F157C1" w:rsidRPr="001D1C6F" w:rsidRDefault="00F157C1" w:rsidP="00F157C1">
      <w:pPr>
        <w:spacing w:line="240" w:lineRule="auto"/>
        <w:rPr>
          <w:szCs w:val="20"/>
        </w:rPr>
      </w:pPr>
    </w:p>
    <w:p w14:paraId="162228CE" w14:textId="6884CAEC" w:rsidR="00F157C1" w:rsidRPr="001D1C6F" w:rsidRDefault="00CC6045" w:rsidP="00CC6045">
      <w:pPr>
        <w:pStyle w:val="ListParagraph"/>
        <w:numPr>
          <w:ilvl w:val="0"/>
          <w:numId w:val="3"/>
        </w:numPr>
        <w:spacing w:line="240" w:lineRule="auto"/>
        <w:rPr>
          <w:rFonts w:eastAsia="Calibri" w:cs="Times New Roman"/>
          <w:szCs w:val="20"/>
        </w:rPr>
      </w:pPr>
      <w:r w:rsidRPr="001D1C6F">
        <w:rPr>
          <w:rFonts w:eastAsia="Calibri" w:cs="Times New Roman"/>
          <w:szCs w:val="20"/>
        </w:rPr>
        <w:t>Will acceptance be based on automated checks, visual inspection, or third-party validation?</w:t>
      </w:r>
    </w:p>
    <w:p w14:paraId="0FEED3D8" w14:textId="77777777" w:rsidR="00CC6045" w:rsidRPr="001D1C6F" w:rsidRDefault="00CC6045" w:rsidP="00CC6045">
      <w:pPr>
        <w:pStyle w:val="ListParagraph"/>
        <w:spacing w:line="240" w:lineRule="auto"/>
        <w:rPr>
          <w:rFonts w:eastAsia="Calibri" w:cs="Times New Roman"/>
          <w:szCs w:val="20"/>
        </w:rPr>
      </w:pPr>
    </w:p>
    <w:p w14:paraId="378423D4" w14:textId="31E7AB61"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 xml:space="preserve">ANSWER: </w:t>
      </w:r>
      <w:r w:rsidR="00CC6045" w:rsidRPr="00A36E68">
        <w:rPr>
          <w:rFonts w:eastAsia="Arial Unicode MS"/>
          <w:color w:val="ED0000"/>
          <w:szCs w:val="20"/>
        </w:rPr>
        <w:t xml:space="preserve">Acceptance will be based on IDL and USFS review </w:t>
      </w:r>
      <w:r w:rsidR="00B973AD" w:rsidRPr="00A36E68">
        <w:rPr>
          <w:rFonts w:eastAsia="Arial Unicode MS"/>
          <w:color w:val="ED0000"/>
          <w:szCs w:val="20"/>
        </w:rPr>
        <w:t xml:space="preserve">and acceptance </w:t>
      </w:r>
      <w:r w:rsidR="00CC6045" w:rsidRPr="00A36E68">
        <w:rPr>
          <w:rFonts w:eastAsia="Arial Unicode MS"/>
          <w:color w:val="ED0000"/>
          <w:szCs w:val="20"/>
        </w:rPr>
        <w:t>of submitted deliverables by the Contractor in accordance with all Contract terms and specifications.</w:t>
      </w:r>
    </w:p>
    <w:p w14:paraId="722BD002" w14:textId="77777777" w:rsidR="00F157C1" w:rsidRPr="001D1C6F" w:rsidRDefault="00F157C1" w:rsidP="006D2055">
      <w:pPr>
        <w:autoSpaceDE w:val="0"/>
        <w:autoSpaceDN w:val="0"/>
        <w:adjustRightInd w:val="0"/>
        <w:spacing w:line="240" w:lineRule="auto"/>
        <w:rPr>
          <w:rFonts w:cs="Calibri"/>
          <w:szCs w:val="20"/>
        </w:rPr>
      </w:pPr>
    </w:p>
    <w:p w14:paraId="7063C4FB" w14:textId="77777777" w:rsidR="00DB5F13" w:rsidRPr="001D1C6F" w:rsidRDefault="00DB5F13" w:rsidP="00BE6404">
      <w:pPr>
        <w:pStyle w:val="ListParagraph"/>
        <w:keepNext/>
        <w:keepLines/>
        <w:numPr>
          <w:ilvl w:val="0"/>
          <w:numId w:val="3"/>
        </w:numPr>
        <w:rPr>
          <w:rFonts w:eastAsia="Calibri" w:cs="Times New Roman"/>
          <w:szCs w:val="20"/>
        </w:rPr>
      </w:pPr>
      <w:r w:rsidRPr="001D1C6F">
        <w:rPr>
          <w:rFonts w:eastAsia="Calibri" w:cs="Times New Roman"/>
          <w:szCs w:val="20"/>
        </w:rPr>
        <w:lastRenderedPageBreak/>
        <w:t>What is the standard size of each plot required for the ground-truthing areas?</w:t>
      </w:r>
    </w:p>
    <w:p w14:paraId="092BB3F0" w14:textId="77777777" w:rsidR="00F157C1" w:rsidRPr="001D1C6F" w:rsidRDefault="00F157C1" w:rsidP="00BE6404">
      <w:pPr>
        <w:keepNext/>
        <w:keepLines/>
        <w:spacing w:after="160" w:line="240" w:lineRule="auto"/>
        <w:ind w:left="720"/>
        <w:contextualSpacing/>
        <w:rPr>
          <w:rFonts w:eastAsia="Calibri" w:cs="Times New Roman"/>
          <w:szCs w:val="20"/>
        </w:rPr>
      </w:pPr>
    </w:p>
    <w:p w14:paraId="6CA2B329" w14:textId="4F4F682A" w:rsidR="00F157C1" w:rsidRPr="00A36E68" w:rsidRDefault="00F157C1" w:rsidP="00BE6404">
      <w:pPr>
        <w:keepNext/>
        <w:keepLines/>
        <w:spacing w:line="240" w:lineRule="auto"/>
        <w:rPr>
          <w:color w:val="ED0000"/>
          <w:szCs w:val="20"/>
        </w:rPr>
      </w:pPr>
      <w:r w:rsidRPr="00A36E68">
        <w:rPr>
          <w:color w:val="ED0000"/>
          <w:szCs w:val="20"/>
        </w:rPr>
        <w:t xml:space="preserve">ANSWER: </w:t>
      </w:r>
      <w:r w:rsidR="00DB5F13" w:rsidRPr="00A36E68">
        <w:rPr>
          <w:color w:val="ED0000"/>
          <w:szCs w:val="20"/>
        </w:rPr>
        <w:t>There is no standard for ground-truthing of data collected; in previous similar projects a data validation process was submitted to IDL prior to work beginning, and units or portions of units were ground-</w:t>
      </w:r>
      <w:proofErr w:type="spellStart"/>
      <w:r w:rsidR="00DB5F13" w:rsidRPr="00A36E68">
        <w:rPr>
          <w:color w:val="ED0000"/>
          <w:szCs w:val="20"/>
        </w:rPr>
        <w:t>truthed</w:t>
      </w:r>
      <w:proofErr w:type="spellEnd"/>
      <w:r w:rsidR="00DB5F13" w:rsidRPr="00A36E68">
        <w:rPr>
          <w:color w:val="ED0000"/>
          <w:szCs w:val="20"/>
        </w:rPr>
        <w:t xml:space="preserve"> early in the project to verify that the data being collected was accurate.  Once it was determined that the data </w:t>
      </w:r>
      <w:r w:rsidR="00B973AD" w:rsidRPr="00A36E68">
        <w:rPr>
          <w:color w:val="ED0000"/>
          <w:szCs w:val="20"/>
        </w:rPr>
        <w:t>met</w:t>
      </w:r>
      <w:r w:rsidR="00DB5F13" w:rsidRPr="00A36E68">
        <w:rPr>
          <w:color w:val="ED0000"/>
          <w:szCs w:val="20"/>
        </w:rPr>
        <w:t xml:space="preserve"> acceptable standards and was accurate no further ground-truthing was required.</w:t>
      </w:r>
    </w:p>
    <w:p w14:paraId="38C015D8" w14:textId="77777777" w:rsidR="00F157C1" w:rsidRPr="001D1C6F" w:rsidRDefault="00F157C1" w:rsidP="00F157C1">
      <w:pPr>
        <w:spacing w:line="240" w:lineRule="auto"/>
        <w:rPr>
          <w:szCs w:val="20"/>
        </w:rPr>
      </w:pPr>
    </w:p>
    <w:p w14:paraId="53C1A8B6" w14:textId="574C7AB8" w:rsidR="00DB5F13" w:rsidRPr="001D1C6F" w:rsidRDefault="00DB5F13" w:rsidP="00DB5F13">
      <w:pPr>
        <w:pStyle w:val="ListParagraph"/>
        <w:numPr>
          <w:ilvl w:val="0"/>
          <w:numId w:val="3"/>
        </w:numPr>
        <w:rPr>
          <w:rFonts w:eastAsia="Calibri" w:cs="Times New Roman"/>
          <w:szCs w:val="20"/>
        </w:rPr>
      </w:pPr>
      <w:r w:rsidRPr="001D1C6F">
        <w:rPr>
          <w:rFonts w:eastAsia="Calibri" w:cs="Times New Roman"/>
          <w:szCs w:val="20"/>
        </w:rPr>
        <w:t xml:space="preserve">How many ground truthing plots are requested for a </w:t>
      </w:r>
      <w:r w:rsidR="00C34BD6" w:rsidRPr="001D1C6F">
        <w:rPr>
          <w:rFonts w:eastAsia="Calibri" w:cs="Times New Roman"/>
          <w:szCs w:val="20"/>
        </w:rPr>
        <w:t>10-acre</w:t>
      </w:r>
      <w:r w:rsidRPr="001D1C6F">
        <w:rPr>
          <w:rFonts w:eastAsia="Calibri" w:cs="Times New Roman"/>
          <w:szCs w:val="20"/>
        </w:rPr>
        <w:t xml:space="preserve"> block?</w:t>
      </w:r>
    </w:p>
    <w:p w14:paraId="394187B8" w14:textId="77777777" w:rsidR="00F157C1" w:rsidRPr="001D1C6F" w:rsidRDefault="00F157C1" w:rsidP="00F157C1">
      <w:pPr>
        <w:spacing w:line="240" w:lineRule="auto"/>
        <w:rPr>
          <w:rFonts w:eastAsia="Calibri" w:cs="Times New Roman"/>
          <w:szCs w:val="20"/>
        </w:rPr>
      </w:pPr>
    </w:p>
    <w:p w14:paraId="220067A6" w14:textId="4EE65C6D"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 xml:space="preserve">ANSWER: </w:t>
      </w:r>
      <w:r w:rsidR="00DB5F13" w:rsidRPr="00A36E68">
        <w:rPr>
          <w:rFonts w:eastAsia="Arial Unicode MS"/>
          <w:color w:val="ED0000"/>
          <w:szCs w:val="20"/>
        </w:rPr>
        <w:t xml:space="preserve">There is no standard for the number of plots to be </w:t>
      </w:r>
      <w:proofErr w:type="gramStart"/>
      <w:r w:rsidR="00DB5F13" w:rsidRPr="00A36E68">
        <w:rPr>
          <w:rFonts w:eastAsia="Arial Unicode MS"/>
          <w:color w:val="ED0000"/>
          <w:szCs w:val="20"/>
        </w:rPr>
        <w:t>ground-</w:t>
      </w:r>
      <w:proofErr w:type="spellStart"/>
      <w:r w:rsidR="00DB5F13" w:rsidRPr="00A36E68">
        <w:rPr>
          <w:rFonts w:eastAsia="Arial Unicode MS"/>
          <w:color w:val="ED0000"/>
          <w:szCs w:val="20"/>
        </w:rPr>
        <w:t>truthed</w:t>
      </w:r>
      <w:proofErr w:type="spellEnd"/>
      <w:proofErr w:type="gramEnd"/>
      <w:r w:rsidR="00B973AD" w:rsidRPr="00A36E68">
        <w:rPr>
          <w:rFonts w:eastAsia="Arial Unicode MS"/>
          <w:color w:val="ED0000"/>
          <w:szCs w:val="20"/>
        </w:rPr>
        <w:t>. D</w:t>
      </w:r>
      <w:r w:rsidR="00DB5F13" w:rsidRPr="00A36E68">
        <w:rPr>
          <w:rFonts w:eastAsia="Arial Unicode MS"/>
          <w:color w:val="ED0000"/>
          <w:szCs w:val="20"/>
        </w:rPr>
        <w:t>ata collected will be verified early in the project via ground-truthing units or portions of units where data has been collected to verify the accuracy of the data.  Details on the extent of ground-truthing that is appropriate would be discussed and agreed upon at the pre-work meeting after a Contractor is selected.</w:t>
      </w:r>
    </w:p>
    <w:p w14:paraId="37FFE2FE" w14:textId="77777777" w:rsidR="00F157C1" w:rsidRPr="001D1C6F" w:rsidRDefault="00F157C1" w:rsidP="006D2055">
      <w:pPr>
        <w:autoSpaceDE w:val="0"/>
        <w:autoSpaceDN w:val="0"/>
        <w:adjustRightInd w:val="0"/>
        <w:spacing w:line="240" w:lineRule="auto"/>
        <w:rPr>
          <w:rFonts w:cs="Calibri"/>
          <w:szCs w:val="20"/>
        </w:rPr>
      </w:pPr>
    </w:p>
    <w:p w14:paraId="3E909BE6" w14:textId="19C46ABB" w:rsidR="00DB5F13" w:rsidRPr="001D1C6F" w:rsidRDefault="00DB5F13" w:rsidP="00DB5F13">
      <w:pPr>
        <w:pStyle w:val="ListParagraph"/>
        <w:numPr>
          <w:ilvl w:val="0"/>
          <w:numId w:val="3"/>
        </w:numPr>
        <w:rPr>
          <w:rFonts w:eastAsia="Calibri" w:cs="Times New Roman"/>
          <w:szCs w:val="20"/>
        </w:rPr>
      </w:pPr>
      <w:r w:rsidRPr="001D1C6F">
        <w:rPr>
          <w:rFonts w:eastAsia="Calibri" w:cs="Times New Roman"/>
          <w:szCs w:val="20"/>
        </w:rPr>
        <w:t>What percentage (%) of total drone survey area (8,985 acres) is required to be ground-</w:t>
      </w:r>
      <w:proofErr w:type="spellStart"/>
      <w:r w:rsidRPr="001D1C6F">
        <w:rPr>
          <w:rFonts w:eastAsia="Calibri" w:cs="Times New Roman"/>
          <w:szCs w:val="20"/>
        </w:rPr>
        <w:t>truthed</w:t>
      </w:r>
      <w:proofErr w:type="spellEnd"/>
      <w:r w:rsidRPr="001D1C6F">
        <w:rPr>
          <w:rFonts w:eastAsia="Calibri" w:cs="Times New Roman"/>
          <w:szCs w:val="20"/>
        </w:rPr>
        <w:t>?</w:t>
      </w:r>
    </w:p>
    <w:p w14:paraId="6AB21C6D" w14:textId="77777777" w:rsidR="00F157C1" w:rsidRPr="001D1C6F" w:rsidRDefault="00F157C1" w:rsidP="00F157C1">
      <w:pPr>
        <w:spacing w:after="160" w:line="240" w:lineRule="auto"/>
        <w:ind w:left="720"/>
        <w:contextualSpacing/>
        <w:rPr>
          <w:rFonts w:eastAsia="Calibri" w:cs="Times New Roman"/>
          <w:szCs w:val="20"/>
        </w:rPr>
      </w:pPr>
    </w:p>
    <w:p w14:paraId="4DF97237" w14:textId="39E90027" w:rsidR="00F157C1" w:rsidRPr="00A36E68" w:rsidRDefault="00F157C1" w:rsidP="00F157C1">
      <w:pPr>
        <w:spacing w:line="240" w:lineRule="auto"/>
        <w:rPr>
          <w:color w:val="ED0000"/>
          <w:szCs w:val="20"/>
        </w:rPr>
      </w:pPr>
      <w:r w:rsidRPr="00A36E68">
        <w:rPr>
          <w:color w:val="ED0000"/>
          <w:szCs w:val="20"/>
        </w:rPr>
        <w:t xml:space="preserve">ANSWER: </w:t>
      </w:r>
      <w:r w:rsidR="00DB5F13" w:rsidRPr="00A36E68">
        <w:rPr>
          <w:color w:val="ED0000"/>
          <w:szCs w:val="20"/>
        </w:rPr>
        <w:t xml:space="preserve">There is no standard for the percentage of the total survey to be </w:t>
      </w:r>
      <w:proofErr w:type="gramStart"/>
      <w:r w:rsidR="00DB5F13" w:rsidRPr="00A36E68">
        <w:rPr>
          <w:color w:val="ED0000"/>
          <w:szCs w:val="20"/>
        </w:rPr>
        <w:t>ground-</w:t>
      </w:r>
      <w:proofErr w:type="spellStart"/>
      <w:r w:rsidR="00DB5F13" w:rsidRPr="00A36E68">
        <w:rPr>
          <w:color w:val="ED0000"/>
          <w:szCs w:val="20"/>
        </w:rPr>
        <w:t>truthed</w:t>
      </w:r>
      <w:proofErr w:type="spellEnd"/>
      <w:proofErr w:type="gramEnd"/>
      <w:r w:rsidR="00B973AD" w:rsidRPr="00A36E68">
        <w:rPr>
          <w:color w:val="ED0000"/>
          <w:szCs w:val="20"/>
        </w:rPr>
        <w:t>. D</w:t>
      </w:r>
      <w:r w:rsidR="00DB5F13" w:rsidRPr="00A36E68">
        <w:rPr>
          <w:color w:val="ED0000"/>
          <w:szCs w:val="20"/>
        </w:rPr>
        <w:t>ata collected will be verified early in the project via ground-truthing units or portions of units where data has been collected to verify the accuracy of the data.  Details on the extent of ground-truthing that is appropriate would be discussed and agreed upon at the pre-work meeting after a Contractor is selected.</w:t>
      </w:r>
    </w:p>
    <w:p w14:paraId="759F820B" w14:textId="77777777" w:rsidR="00F157C1" w:rsidRPr="001D1C6F" w:rsidRDefault="00F157C1" w:rsidP="00F157C1">
      <w:pPr>
        <w:spacing w:line="240" w:lineRule="auto"/>
        <w:rPr>
          <w:szCs w:val="20"/>
        </w:rPr>
      </w:pPr>
    </w:p>
    <w:p w14:paraId="6853302C" w14:textId="77777777" w:rsidR="00B503DC" w:rsidRPr="001D1C6F" w:rsidRDefault="00B503DC" w:rsidP="00B503DC">
      <w:pPr>
        <w:pStyle w:val="ListParagraph"/>
        <w:numPr>
          <w:ilvl w:val="0"/>
          <w:numId w:val="3"/>
        </w:numPr>
        <w:rPr>
          <w:rFonts w:eastAsia="Calibri" w:cs="Times New Roman"/>
          <w:szCs w:val="20"/>
        </w:rPr>
      </w:pPr>
      <w:r w:rsidRPr="001D1C6F">
        <w:rPr>
          <w:rFonts w:eastAsia="Calibri" w:cs="Times New Roman"/>
          <w:szCs w:val="20"/>
        </w:rPr>
        <w:t xml:space="preserve">Can boundaries of the Mustang burn areas be shared via </w:t>
      </w:r>
      <w:proofErr w:type="spellStart"/>
      <w:r w:rsidRPr="001D1C6F">
        <w:rPr>
          <w:rFonts w:eastAsia="Calibri" w:cs="Times New Roman"/>
          <w:szCs w:val="20"/>
        </w:rPr>
        <w:t>kml</w:t>
      </w:r>
      <w:proofErr w:type="spellEnd"/>
      <w:r w:rsidRPr="001D1C6F">
        <w:rPr>
          <w:rFonts w:eastAsia="Calibri" w:cs="Times New Roman"/>
          <w:szCs w:val="20"/>
        </w:rPr>
        <w:t xml:space="preserve"> or </w:t>
      </w:r>
      <w:proofErr w:type="spellStart"/>
      <w:r w:rsidRPr="001D1C6F">
        <w:rPr>
          <w:rFonts w:eastAsia="Calibri" w:cs="Times New Roman"/>
          <w:szCs w:val="20"/>
        </w:rPr>
        <w:t>kmz</w:t>
      </w:r>
      <w:proofErr w:type="spellEnd"/>
      <w:r w:rsidRPr="001D1C6F">
        <w:rPr>
          <w:rFonts w:eastAsia="Calibri" w:cs="Times New Roman"/>
          <w:szCs w:val="20"/>
        </w:rPr>
        <w:t xml:space="preserve"> format? This will assist in estimating drone flight time for each boundary area that needs surveyed.</w:t>
      </w:r>
    </w:p>
    <w:p w14:paraId="336AC281" w14:textId="77777777" w:rsidR="00F157C1" w:rsidRPr="001D1C6F" w:rsidRDefault="00F157C1" w:rsidP="00F157C1">
      <w:pPr>
        <w:spacing w:line="240" w:lineRule="auto"/>
        <w:rPr>
          <w:rFonts w:eastAsia="Calibri" w:cs="Times New Roman"/>
          <w:szCs w:val="20"/>
        </w:rPr>
      </w:pPr>
    </w:p>
    <w:p w14:paraId="21B4A52F" w14:textId="3841B5BA" w:rsidR="00F157C1" w:rsidRPr="00A36E68" w:rsidRDefault="00F157C1" w:rsidP="00F157C1">
      <w:pPr>
        <w:spacing w:line="240" w:lineRule="auto"/>
        <w:rPr>
          <w:rFonts w:eastAsia="Arial Unicode MS"/>
          <w:color w:val="ED0000"/>
          <w:szCs w:val="20"/>
        </w:rPr>
      </w:pPr>
      <w:r w:rsidRPr="00A36E68">
        <w:rPr>
          <w:rFonts w:eastAsia="Arial Unicode MS"/>
          <w:color w:val="ED0000"/>
          <w:szCs w:val="20"/>
        </w:rPr>
        <w:t xml:space="preserve">ANSWER: </w:t>
      </w:r>
      <w:r w:rsidR="00B503DC" w:rsidRPr="00A36E68">
        <w:rPr>
          <w:rFonts w:eastAsia="Arial Unicode MS"/>
          <w:color w:val="ED0000"/>
          <w:szCs w:val="20"/>
        </w:rPr>
        <w:t>Yes, unit boundaries can and will be shared with the successful Contractor after an award is made and prior to data collection starting.</w:t>
      </w:r>
    </w:p>
    <w:p w14:paraId="475CE6F3" w14:textId="77777777" w:rsidR="00F157C1" w:rsidRPr="001D1C6F" w:rsidRDefault="00F157C1" w:rsidP="006D2055">
      <w:pPr>
        <w:autoSpaceDE w:val="0"/>
        <w:autoSpaceDN w:val="0"/>
        <w:adjustRightInd w:val="0"/>
        <w:spacing w:line="240" w:lineRule="auto"/>
        <w:rPr>
          <w:rFonts w:cs="Calibri"/>
          <w:szCs w:val="20"/>
        </w:rPr>
      </w:pPr>
    </w:p>
    <w:p w14:paraId="6A04A515" w14:textId="77777777" w:rsidR="004C1A08" w:rsidRPr="001D1C6F" w:rsidRDefault="004C1A08" w:rsidP="00F157C1">
      <w:pPr>
        <w:spacing w:line="240" w:lineRule="auto"/>
        <w:rPr>
          <w:color w:val="FF0000"/>
          <w:szCs w:val="20"/>
        </w:rPr>
      </w:pPr>
    </w:p>
    <w:p w14:paraId="3C7E0375" w14:textId="0D267689" w:rsidR="006D2055" w:rsidRPr="001D1C6F" w:rsidRDefault="006D2055" w:rsidP="006D2055">
      <w:pPr>
        <w:autoSpaceDE w:val="0"/>
        <w:autoSpaceDN w:val="0"/>
        <w:adjustRightInd w:val="0"/>
        <w:spacing w:line="240" w:lineRule="auto"/>
        <w:rPr>
          <w:rFonts w:cs="Calibri"/>
          <w:szCs w:val="20"/>
        </w:rPr>
      </w:pPr>
      <w:r w:rsidRPr="001D1C6F">
        <w:rPr>
          <w:rFonts w:cs="Calibri"/>
          <w:szCs w:val="20"/>
        </w:rPr>
        <w:t>All other terms and conditions remain the same.</w:t>
      </w:r>
    </w:p>
    <w:p w14:paraId="495767A9" w14:textId="77777777" w:rsidR="006D2055" w:rsidRPr="001D1C6F" w:rsidRDefault="006D2055" w:rsidP="006D2055">
      <w:pPr>
        <w:autoSpaceDE w:val="0"/>
        <w:autoSpaceDN w:val="0"/>
        <w:adjustRightInd w:val="0"/>
        <w:spacing w:line="240" w:lineRule="auto"/>
        <w:rPr>
          <w:rFonts w:cs="Calibri"/>
          <w:szCs w:val="20"/>
        </w:rPr>
      </w:pPr>
    </w:p>
    <w:p w14:paraId="7B979BEB" w14:textId="08014214" w:rsidR="00CC37F8" w:rsidRDefault="006D2055" w:rsidP="006D2055">
      <w:pPr>
        <w:autoSpaceDE w:val="0"/>
        <w:autoSpaceDN w:val="0"/>
        <w:adjustRightInd w:val="0"/>
        <w:spacing w:line="240" w:lineRule="auto"/>
        <w:rPr>
          <w:rFonts w:cs="Calibri"/>
          <w:szCs w:val="20"/>
        </w:rPr>
      </w:pPr>
      <w:r w:rsidRPr="001D1C6F">
        <w:rPr>
          <w:rFonts w:cs="Calibri"/>
          <w:szCs w:val="20"/>
        </w:rPr>
        <w:t xml:space="preserve">These questions and answers </w:t>
      </w:r>
      <w:r w:rsidR="00CC37F8">
        <w:rPr>
          <w:rFonts w:cs="Calibri"/>
          <w:szCs w:val="20"/>
        </w:rPr>
        <w:t xml:space="preserve">extend </w:t>
      </w:r>
      <w:r w:rsidRPr="001D1C6F">
        <w:rPr>
          <w:rFonts w:cs="Calibri"/>
          <w:szCs w:val="20"/>
        </w:rPr>
        <w:t xml:space="preserve">the </w:t>
      </w:r>
      <w:r w:rsidR="00CC37F8">
        <w:rPr>
          <w:rFonts w:cs="Calibri"/>
          <w:szCs w:val="20"/>
        </w:rPr>
        <w:t>remaining Schedule of Events as follows:</w:t>
      </w:r>
      <w:r w:rsidRPr="001D1C6F">
        <w:rPr>
          <w:rFonts w:cs="Calibri"/>
          <w:szCs w:val="20"/>
        </w:rPr>
        <w:t xml:space="preserve"> </w:t>
      </w:r>
    </w:p>
    <w:p w14:paraId="2A8777F0" w14:textId="1D02482D" w:rsidR="00CC37F8" w:rsidRDefault="006D2055" w:rsidP="006D2055">
      <w:pPr>
        <w:autoSpaceDE w:val="0"/>
        <w:autoSpaceDN w:val="0"/>
        <w:adjustRightInd w:val="0"/>
        <w:spacing w:line="240" w:lineRule="auto"/>
        <w:rPr>
          <w:rFonts w:cs="Calibri"/>
          <w:szCs w:val="20"/>
        </w:rPr>
      </w:pPr>
      <w:r w:rsidRPr="001D1C6F">
        <w:rPr>
          <w:rFonts w:cs="Calibri"/>
          <w:szCs w:val="20"/>
        </w:rPr>
        <w:t xml:space="preserve"> </w:t>
      </w:r>
    </w:p>
    <w:p w14:paraId="3930952A" w14:textId="1948E83E" w:rsidR="006D2055" w:rsidRDefault="00CC37F8" w:rsidP="00CC37F8">
      <w:pPr>
        <w:pStyle w:val="ListParagraph"/>
        <w:numPr>
          <w:ilvl w:val="0"/>
          <w:numId w:val="14"/>
        </w:numPr>
        <w:autoSpaceDE w:val="0"/>
        <w:autoSpaceDN w:val="0"/>
        <w:adjustRightInd w:val="0"/>
        <w:spacing w:line="240" w:lineRule="auto"/>
        <w:rPr>
          <w:rFonts w:cs="Times New Roman"/>
          <w:bCs/>
          <w:szCs w:val="20"/>
        </w:rPr>
      </w:pPr>
      <w:r w:rsidRPr="00CC37F8">
        <w:rPr>
          <w:rFonts w:cs="Times New Roman"/>
          <w:bCs/>
          <w:szCs w:val="20"/>
        </w:rPr>
        <w:t xml:space="preserve">Bid Closing Date - </w:t>
      </w:r>
      <w:r w:rsidR="006D2055" w:rsidRPr="00CC37F8">
        <w:rPr>
          <w:rFonts w:cs="Times New Roman"/>
          <w:bCs/>
          <w:szCs w:val="20"/>
        </w:rPr>
        <w:t xml:space="preserve">March </w:t>
      </w:r>
      <w:r w:rsidR="00631438" w:rsidRPr="00CC37F8">
        <w:rPr>
          <w:rFonts w:cs="Times New Roman"/>
          <w:bCs/>
          <w:szCs w:val="20"/>
        </w:rPr>
        <w:t>9</w:t>
      </w:r>
      <w:r w:rsidR="006D2055" w:rsidRPr="00CC37F8">
        <w:rPr>
          <w:rFonts w:cs="Times New Roman"/>
          <w:bCs/>
          <w:szCs w:val="20"/>
        </w:rPr>
        <w:t>, 20</w:t>
      </w:r>
      <w:r w:rsidR="00B973AD" w:rsidRPr="00CC37F8">
        <w:rPr>
          <w:rFonts w:cs="Times New Roman"/>
          <w:bCs/>
          <w:szCs w:val="20"/>
        </w:rPr>
        <w:t>26</w:t>
      </w:r>
      <w:r w:rsidR="006D2055" w:rsidRPr="00CC37F8">
        <w:rPr>
          <w:rFonts w:cs="Times New Roman"/>
          <w:bCs/>
          <w:szCs w:val="20"/>
        </w:rPr>
        <w:t xml:space="preserve"> @ 3:00 p.m., PT</w:t>
      </w:r>
    </w:p>
    <w:p w14:paraId="3F8DAFA1" w14:textId="4B92DCDD" w:rsidR="00CC37F8" w:rsidRDefault="00CC37F8" w:rsidP="00CC37F8">
      <w:pPr>
        <w:pStyle w:val="ListParagraph"/>
        <w:numPr>
          <w:ilvl w:val="0"/>
          <w:numId w:val="14"/>
        </w:numPr>
        <w:autoSpaceDE w:val="0"/>
        <w:autoSpaceDN w:val="0"/>
        <w:adjustRightInd w:val="0"/>
        <w:spacing w:line="240" w:lineRule="auto"/>
        <w:rPr>
          <w:rFonts w:cs="Times New Roman"/>
          <w:bCs/>
          <w:szCs w:val="20"/>
        </w:rPr>
      </w:pPr>
      <w:r>
        <w:rPr>
          <w:rFonts w:cs="Times New Roman"/>
          <w:bCs/>
          <w:szCs w:val="20"/>
        </w:rPr>
        <w:t>Anticipated Intent to Award – March 16, 2026</w:t>
      </w:r>
    </w:p>
    <w:p w14:paraId="3F7DFFDF" w14:textId="4590955B" w:rsidR="00CC37F8" w:rsidRPr="00CC37F8" w:rsidRDefault="00CC37F8" w:rsidP="00CC37F8">
      <w:pPr>
        <w:pStyle w:val="ListParagraph"/>
        <w:numPr>
          <w:ilvl w:val="0"/>
          <w:numId w:val="14"/>
        </w:numPr>
        <w:autoSpaceDE w:val="0"/>
        <w:autoSpaceDN w:val="0"/>
        <w:adjustRightInd w:val="0"/>
        <w:spacing w:line="240" w:lineRule="auto"/>
        <w:rPr>
          <w:rFonts w:cs="Times New Roman"/>
          <w:bCs/>
          <w:szCs w:val="20"/>
        </w:rPr>
      </w:pPr>
      <w:r>
        <w:rPr>
          <w:rFonts w:cs="Times New Roman"/>
          <w:bCs/>
          <w:szCs w:val="20"/>
        </w:rPr>
        <w:t>Anticipated Award - March 26, 2026</w:t>
      </w:r>
    </w:p>
    <w:p w14:paraId="17D72CC6" w14:textId="77777777" w:rsidR="006D2055" w:rsidRPr="001D1C6F" w:rsidRDefault="006D2055" w:rsidP="006D2055">
      <w:pPr>
        <w:autoSpaceDE w:val="0"/>
        <w:autoSpaceDN w:val="0"/>
        <w:adjustRightInd w:val="0"/>
        <w:spacing w:line="240" w:lineRule="auto"/>
        <w:rPr>
          <w:rFonts w:cs="Times New Roman"/>
          <w:b/>
          <w:szCs w:val="20"/>
        </w:rPr>
      </w:pPr>
    </w:p>
    <w:p w14:paraId="34DD6A78" w14:textId="77777777" w:rsidR="006D2055" w:rsidRPr="001D1C6F" w:rsidRDefault="006D2055" w:rsidP="006D2055">
      <w:pPr>
        <w:autoSpaceDE w:val="0"/>
        <w:autoSpaceDN w:val="0"/>
        <w:adjustRightInd w:val="0"/>
        <w:spacing w:line="240" w:lineRule="auto"/>
        <w:rPr>
          <w:rFonts w:cs="Times New Roman"/>
          <w:b/>
          <w:szCs w:val="20"/>
        </w:rPr>
      </w:pPr>
    </w:p>
    <w:p w14:paraId="2D4A3C76" w14:textId="181319AF" w:rsidR="006D2055" w:rsidRPr="001D1C6F" w:rsidRDefault="006D2055" w:rsidP="006D2055">
      <w:pPr>
        <w:spacing w:line="240" w:lineRule="auto"/>
        <w:rPr>
          <w:b/>
          <w:bCs/>
          <w:color w:val="0033CC"/>
          <w:szCs w:val="20"/>
        </w:rPr>
      </w:pPr>
      <w:r w:rsidRPr="001D1C6F">
        <w:rPr>
          <w:b/>
          <w:bCs/>
          <w:color w:val="0033CC"/>
          <w:szCs w:val="20"/>
        </w:rPr>
        <w:t xml:space="preserve">Sherry </w:t>
      </w:r>
      <w:r w:rsidR="004C1A08" w:rsidRPr="001D1C6F">
        <w:rPr>
          <w:b/>
          <w:bCs/>
          <w:color w:val="0033CC"/>
          <w:szCs w:val="20"/>
        </w:rPr>
        <w:t>Leason</w:t>
      </w:r>
    </w:p>
    <w:p w14:paraId="13FE3D8E" w14:textId="23576920" w:rsidR="006D2055" w:rsidRPr="001D1C6F" w:rsidRDefault="004C1A08" w:rsidP="006D2055">
      <w:pPr>
        <w:spacing w:line="240" w:lineRule="auto"/>
        <w:rPr>
          <w:szCs w:val="20"/>
        </w:rPr>
      </w:pPr>
      <w:r w:rsidRPr="001D1C6F">
        <w:rPr>
          <w:szCs w:val="20"/>
        </w:rPr>
        <w:t>Contracts Officer</w:t>
      </w:r>
    </w:p>
    <w:p w14:paraId="1B8C3D64" w14:textId="77777777" w:rsidR="006D2055" w:rsidRPr="001D1C6F" w:rsidRDefault="006D2055" w:rsidP="006D2055">
      <w:pPr>
        <w:spacing w:line="240" w:lineRule="auto"/>
        <w:rPr>
          <w:szCs w:val="20"/>
        </w:rPr>
      </w:pPr>
      <w:r w:rsidRPr="001D1C6F">
        <w:rPr>
          <w:szCs w:val="20"/>
        </w:rPr>
        <w:t>Idaho Department of Lands</w:t>
      </w:r>
    </w:p>
    <w:p w14:paraId="6E1BDFC5" w14:textId="77777777" w:rsidR="006D2055" w:rsidRPr="001D1C6F" w:rsidRDefault="006D2055" w:rsidP="006D2055">
      <w:pPr>
        <w:spacing w:line="240" w:lineRule="auto"/>
        <w:rPr>
          <w:szCs w:val="20"/>
        </w:rPr>
      </w:pPr>
      <w:r w:rsidRPr="001D1C6F">
        <w:rPr>
          <w:szCs w:val="20"/>
        </w:rPr>
        <w:t>3284 W Industrial Loop</w:t>
      </w:r>
    </w:p>
    <w:p w14:paraId="3E647C7B" w14:textId="77777777" w:rsidR="006D2055" w:rsidRPr="001D1C6F" w:rsidRDefault="006D2055" w:rsidP="006D2055">
      <w:pPr>
        <w:spacing w:line="240" w:lineRule="auto"/>
        <w:rPr>
          <w:szCs w:val="20"/>
        </w:rPr>
      </w:pPr>
      <w:r w:rsidRPr="001D1C6F">
        <w:rPr>
          <w:szCs w:val="20"/>
        </w:rPr>
        <w:t>Coeur d'Alene, ID 83815</w:t>
      </w:r>
    </w:p>
    <w:p w14:paraId="30085486" w14:textId="1DBE43E5" w:rsidR="006D2055" w:rsidRPr="001D1C6F" w:rsidRDefault="004C1A08" w:rsidP="006D2055">
      <w:pPr>
        <w:spacing w:line="240" w:lineRule="auto"/>
        <w:rPr>
          <w:szCs w:val="20"/>
        </w:rPr>
      </w:pPr>
      <w:r w:rsidRPr="001D1C6F">
        <w:rPr>
          <w:szCs w:val="20"/>
        </w:rPr>
        <w:t>59</w:t>
      </w:r>
      <w:hyperlink r:id="rId13" w:history="1">
        <w:r w:rsidRPr="001D1C6F">
          <w:rPr>
            <w:rStyle w:val="Hyperlink"/>
            <w:szCs w:val="20"/>
          </w:rPr>
          <w:t>sleason@idl.idaho.gov</w:t>
        </w:r>
      </w:hyperlink>
      <w:r w:rsidR="006D2055" w:rsidRPr="001D1C6F">
        <w:rPr>
          <w:szCs w:val="20"/>
        </w:rPr>
        <w:t xml:space="preserve"> </w:t>
      </w:r>
    </w:p>
    <w:p w14:paraId="4A9F6A5A" w14:textId="06EC25AA" w:rsidR="006D2055" w:rsidRPr="001D1C6F" w:rsidRDefault="006D2055" w:rsidP="006D2055">
      <w:pPr>
        <w:spacing w:line="240" w:lineRule="auto"/>
        <w:rPr>
          <w:szCs w:val="20"/>
        </w:rPr>
      </w:pPr>
      <w:r w:rsidRPr="001D1C6F">
        <w:rPr>
          <w:szCs w:val="20"/>
        </w:rPr>
        <w:t xml:space="preserve">208.769.1525 </w:t>
      </w:r>
      <w:proofErr w:type="spellStart"/>
      <w:r w:rsidRPr="001D1C6F">
        <w:rPr>
          <w:szCs w:val="20"/>
        </w:rPr>
        <w:t>ext</w:t>
      </w:r>
      <w:proofErr w:type="spellEnd"/>
      <w:r w:rsidRPr="001D1C6F">
        <w:rPr>
          <w:szCs w:val="20"/>
        </w:rPr>
        <w:t xml:space="preserve"> 86</w:t>
      </w:r>
      <w:r w:rsidR="004C1A08" w:rsidRPr="001D1C6F">
        <w:rPr>
          <w:szCs w:val="20"/>
        </w:rPr>
        <w:t>59</w:t>
      </w:r>
      <w:r w:rsidRPr="001D1C6F">
        <w:rPr>
          <w:szCs w:val="20"/>
        </w:rPr>
        <w:t xml:space="preserve"> Main Line</w:t>
      </w:r>
    </w:p>
    <w:p w14:paraId="60BFD815" w14:textId="77777777" w:rsidR="006D2055" w:rsidRPr="001D1C6F" w:rsidRDefault="006D2055" w:rsidP="006D2055">
      <w:pPr>
        <w:spacing w:line="240" w:lineRule="auto"/>
        <w:rPr>
          <w:szCs w:val="20"/>
        </w:rPr>
      </w:pPr>
      <w:r w:rsidRPr="001D1C6F">
        <w:rPr>
          <w:szCs w:val="20"/>
        </w:rPr>
        <w:t xml:space="preserve">208.666.8619 Direct </w:t>
      </w:r>
    </w:p>
    <w:p w14:paraId="1E012C0C" w14:textId="5A268535" w:rsidR="00413CD2" w:rsidRPr="005B6E9B" w:rsidRDefault="00413CD2" w:rsidP="006D2055">
      <w:pPr>
        <w:spacing w:before="240" w:after="600"/>
        <w:rPr>
          <w:rFonts w:cstheme="minorHAnsi"/>
          <w:szCs w:val="20"/>
        </w:rPr>
      </w:pPr>
    </w:p>
    <w:sectPr w:rsidR="00413CD2" w:rsidRPr="005B6E9B" w:rsidSect="0011501B">
      <w:headerReference w:type="default" r:id="rId14"/>
      <w:type w:val="continuous"/>
      <w:pgSz w:w="12240" w:h="15840" w:code="1"/>
      <w:pgMar w:top="432" w:right="1152" w:bottom="576" w:left="129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0E89" w14:textId="77777777" w:rsidR="00CF3326" w:rsidRDefault="00CF3326">
      <w:r>
        <w:separator/>
      </w:r>
    </w:p>
  </w:endnote>
  <w:endnote w:type="continuationSeparator" w:id="0">
    <w:p w14:paraId="7D82F528" w14:textId="77777777" w:rsidR="00CF3326" w:rsidRDefault="00CF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E604" w14:textId="77777777" w:rsidR="00CF3326" w:rsidRDefault="00CF3326">
      <w:r>
        <w:separator/>
      </w:r>
    </w:p>
  </w:footnote>
  <w:footnote w:type="continuationSeparator" w:id="0">
    <w:p w14:paraId="4D3F10D5" w14:textId="77777777" w:rsidR="00CF3326" w:rsidRDefault="00CF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EB7F" w14:textId="77777777" w:rsidR="008F230A" w:rsidRPr="00B77B6C" w:rsidRDefault="00CF3326" w:rsidP="00D0334C">
    <w:pPr>
      <w:pStyle w:val="Header"/>
      <w:spacing w:before="600"/>
      <w:rPr>
        <w:rFonts w:asciiTheme="minorHAnsi" w:hAnsiTheme="minorHAnsi" w:cstheme="minorHAnsi"/>
        <w:i/>
        <w:szCs w:val="22"/>
      </w:rPr>
    </w:pPr>
    <w:sdt>
      <w:sdtPr>
        <w:rPr>
          <w:rFonts w:asciiTheme="minorHAnsi" w:hAnsiTheme="minorHAnsi" w:cstheme="minorHAnsi"/>
          <w:i/>
          <w:szCs w:val="22"/>
        </w:rPr>
        <w:alias w:val="Recipient Name"/>
        <w:tag w:val="Recipient Name"/>
        <w:id w:val="1557745070"/>
        <w:placeholder>
          <w:docPart w:val="9C40A70935B54CF9983D7C7EFDC6A1B6"/>
        </w:placeholder>
        <w:showingPlcHdr/>
        <w15:color w:val="0000FF"/>
      </w:sdtPr>
      <w:sdtEndPr/>
      <w:sdtContent>
        <w:r w:rsidR="00B03991" w:rsidRPr="0097409F">
          <w:rPr>
            <w:rStyle w:val="PlaceholderText"/>
            <w:rFonts w:asciiTheme="minorHAnsi" w:hAnsiTheme="minorHAnsi" w:cstheme="minorHAnsi"/>
            <w:i/>
            <w:color w:val="747474"/>
          </w:rPr>
          <w:t xml:space="preserve">Recipient Name </w:t>
        </w:r>
        <w:r w:rsidR="00486BC7" w:rsidRPr="0097409F">
          <w:rPr>
            <w:rStyle w:val="PlaceholderText"/>
            <w:rFonts w:asciiTheme="minorHAnsi" w:hAnsiTheme="minorHAnsi" w:cstheme="minorHAnsi"/>
            <w:color w:val="747474"/>
          </w:rPr>
          <w:t xml:space="preserve">in </w:t>
        </w:r>
        <w:r w:rsidR="00486BC7" w:rsidRPr="0097409F">
          <w:rPr>
            <w:rStyle w:val="PlaceholderText"/>
            <w:rFonts w:asciiTheme="minorHAnsi" w:hAnsiTheme="minorHAnsi" w:cstheme="minorHAnsi"/>
            <w:i/>
            <w:color w:val="747474"/>
          </w:rPr>
          <w:t>italics</w:t>
        </w:r>
        <w:r w:rsidR="00486BC7" w:rsidRPr="0097409F">
          <w:rPr>
            <w:rStyle w:val="PlaceholderText"/>
            <w:rFonts w:asciiTheme="minorHAnsi" w:hAnsiTheme="minorHAnsi" w:cstheme="minorHAnsi"/>
            <w:color w:val="747474"/>
          </w:rPr>
          <w:t xml:space="preserve"> and Calibri 11 (</w:t>
        </w:r>
        <w:r w:rsidR="00B03991" w:rsidRPr="0097409F">
          <w:rPr>
            <w:rStyle w:val="PlaceholderText"/>
            <w:rFonts w:asciiTheme="minorHAnsi" w:hAnsiTheme="minorHAnsi" w:cstheme="minorHAnsi"/>
            <w:color w:val="747474"/>
          </w:rPr>
          <w:t>1 p</w:t>
        </w:r>
        <w:r w:rsidR="00486BC7" w:rsidRPr="0097409F">
          <w:rPr>
            <w:rStyle w:val="PlaceholderText"/>
            <w:rFonts w:asciiTheme="minorHAnsi" w:hAnsiTheme="minorHAnsi" w:cstheme="minorHAnsi"/>
            <w:color w:val="747474"/>
          </w:rPr>
          <w:t>oint less than font on letter)</w:t>
        </w:r>
      </w:sdtContent>
    </w:sdt>
  </w:p>
  <w:p w14:paraId="19A04938" w14:textId="77777777" w:rsidR="008F230A" w:rsidRPr="00B77B6C" w:rsidRDefault="00CF3326" w:rsidP="00413CD2">
    <w:pPr>
      <w:pStyle w:val="Header"/>
      <w:rPr>
        <w:rFonts w:asciiTheme="minorHAnsi" w:hAnsiTheme="minorHAnsi" w:cstheme="minorHAnsi"/>
        <w:i/>
        <w:szCs w:val="22"/>
      </w:rPr>
    </w:pPr>
    <w:sdt>
      <w:sdtPr>
        <w:rPr>
          <w:rFonts w:asciiTheme="minorHAnsi" w:hAnsiTheme="minorHAnsi" w:cstheme="minorHAnsi"/>
          <w:i/>
          <w:szCs w:val="22"/>
        </w:rPr>
        <w:alias w:val="Date"/>
        <w:tag w:val="Date"/>
        <w:id w:val="-1074506783"/>
        <w:placeholder>
          <w:docPart w:val="BC1AB1994230475BA5CD3DD5237C8C69"/>
        </w:placeholder>
        <w:showingPlcHdr/>
        <w15:color w:val="0000FF"/>
        <w:date>
          <w:dateFormat w:val="MMMM d, yyyy"/>
          <w:lid w:val="en-US"/>
          <w:storeMappedDataAs w:val="dateTime"/>
          <w:calendar w:val="gregorian"/>
        </w:date>
      </w:sdtPr>
      <w:sdtEndPr/>
      <w:sdtContent>
        <w:r w:rsidR="00306C89" w:rsidRPr="0097409F">
          <w:rPr>
            <w:rStyle w:val="PlaceholderText"/>
            <w:rFonts w:asciiTheme="minorHAnsi" w:hAnsiTheme="minorHAnsi" w:cstheme="minorHAnsi"/>
            <w:i/>
            <w:color w:val="747474"/>
          </w:rPr>
          <w:t>Month Day, Year</w:t>
        </w:r>
      </w:sdtContent>
    </w:sdt>
  </w:p>
  <w:p w14:paraId="3525BA44" w14:textId="77777777" w:rsidR="008F230A" w:rsidRPr="00EA3984" w:rsidRDefault="008F230A" w:rsidP="00D0334C">
    <w:pPr>
      <w:pStyle w:val="Header"/>
      <w:spacing w:after="360"/>
      <w:rPr>
        <w:i/>
        <w:szCs w:val="20"/>
      </w:rPr>
    </w:pPr>
    <w:r w:rsidRPr="00B77B6C">
      <w:rPr>
        <w:rFonts w:asciiTheme="minorHAnsi" w:hAnsiTheme="minorHAnsi" w:cstheme="minorHAnsi"/>
        <w:i/>
        <w:szCs w:val="22"/>
      </w:rPr>
      <w:t xml:space="preserve">Page </w:t>
    </w:r>
    <w:r w:rsidR="00505FA8" w:rsidRPr="00B77B6C">
      <w:rPr>
        <w:rFonts w:asciiTheme="minorHAnsi" w:hAnsiTheme="minorHAnsi" w:cstheme="minorHAnsi"/>
        <w:i/>
        <w:szCs w:val="22"/>
      </w:rPr>
      <w:fldChar w:fldCharType="begin"/>
    </w:r>
    <w:r w:rsidRPr="00B77B6C">
      <w:rPr>
        <w:rFonts w:asciiTheme="minorHAnsi" w:hAnsiTheme="minorHAnsi" w:cstheme="minorHAnsi"/>
        <w:i/>
        <w:szCs w:val="22"/>
      </w:rPr>
      <w:instrText xml:space="preserve"> PAGE   \* MERGEFORMAT </w:instrText>
    </w:r>
    <w:r w:rsidR="00505FA8" w:rsidRPr="00B77B6C">
      <w:rPr>
        <w:rFonts w:asciiTheme="minorHAnsi" w:hAnsiTheme="minorHAnsi" w:cstheme="minorHAnsi"/>
        <w:i/>
        <w:szCs w:val="22"/>
      </w:rPr>
      <w:fldChar w:fldCharType="separate"/>
    </w:r>
    <w:r w:rsidR="00526A05">
      <w:rPr>
        <w:rFonts w:asciiTheme="minorHAnsi" w:hAnsiTheme="minorHAnsi" w:cstheme="minorHAnsi"/>
        <w:i/>
        <w:noProof/>
        <w:szCs w:val="22"/>
      </w:rPr>
      <w:t>2</w:t>
    </w:r>
    <w:r w:rsidR="00505FA8" w:rsidRPr="00B77B6C">
      <w:rPr>
        <w:rFonts w:asciiTheme="minorHAnsi" w:hAnsiTheme="minorHAnsi" w:cstheme="minorHAnsi"/>
        <w:i/>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7B63" w14:textId="33B95B2A" w:rsidR="00D0334C" w:rsidRPr="001019C1" w:rsidRDefault="00D3051E" w:rsidP="00413CD2">
    <w:pPr>
      <w:pStyle w:val="Header"/>
      <w:rPr>
        <w:rFonts w:cstheme="minorHAnsi"/>
        <w:i/>
        <w:sz w:val="18"/>
        <w:szCs w:val="18"/>
      </w:rPr>
    </w:pPr>
    <w:r>
      <w:rPr>
        <w:rFonts w:cstheme="minorHAnsi"/>
        <w:i/>
        <w:sz w:val="18"/>
        <w:szCs w:val="18"/>
      </w:rPr>
      <w:t xml:space="preserve"> </w:t>
    </w:r>
  </w:p>
  <w:p w14:paraId="064C742A" w14:textId="77777777" w:rsidR="00D0334C" w:rsidRPr="001019C1" w:rsidRDefault="00D0334C" w:rsidP="00D0334C">
    <w:pPr>
      <w:pStyle w:val="Header"/>
      <w:spacing w:after="360"/>
      <w:rPr>
        <w:i/>
        <w:sz w:val="18"/>
        <w:szCs w:val="18"/>
      </w:rPr>
    </w:pPr>
    <w:r w:rsidRPr="001019C1">
      <w:rPr>
        <w:rFonts w:cstheme="minorHAnsi"/>
        <w:i/>
        <w:sz w:val="18"/>
        <w:szCs w:val="18"/>
      </w:rPr>
      <w:t xml:space="preserve">Page </w:t>
    </w:r>
    <w:r w:rsidRPr="001019C1">
      <w:rPr>
        <w:rFonts w:cstheme="minorHAnsi"/>
        <w:i/>
        <w:sz w:val="18"/>
        <w:szCs w:val="18"/>
      </w:rPr>
      <w:fldChar w:fldCharType="begin"/>
    </w:r>
    <w:r w:rsidRPr="001019C1">
      <w:rPr>
        <w:rFonts w:cstheme="minorHAnsi"/>
        <w:i/>
        <w:sz w:val="18"/>
        <w:szCs w:val="18"/>
      </w:rPr>
      <w:instrText xml:space="preserve"> PAGE   \* MERGEFORMAT </w:instrText>
    </w:r>
    <w:r w:rsidRPr="001019C1">
      <w:rPr>
        <w:rFonts w:cstheme="minorHAnsi"/>
        <w:i/>
        <w:sz w:val="18"/>
        <w:szCs w:val="18"/>
      </w:rPr>
      <w:fldChar w:fldCharType="separate"/>
    </w:r>
    <w:r w:rsidRPr="001019C1">
      <w:rPr>
        <w:rFonts w:cstheme="minorHAnsi"/>
        <w:i/>
        <w:noProof/>
        <w:sz w:val="18"/>
        <w:szCs w:val="18"/>
      </w:rPr>
      <w:t>2</w:t>
    </w:r>
    <w:r w:rsidRPr="001019C1">
      <w:rPr>
        <w:rFonts w:cstheme="minorHAnsi"/>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5E28"/>
    <w:multiLevelType w:val="hybridMultilevel"/>
    <w:tmpl w:val="1D2A5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F825DF"/>
    <w:multiLevelType w:val="hybridMultilevel"/>
    <w:tmpl w:val="6756CE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3510A9"/>
    <w:multiLevelType w:val="hybridMultilevel"/>
    <w:tmpl w:val="936C1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445558"/>
    <w:multiLevelType w:val="hybridMultilevel"/>
    <w:tmpl w:val="D80CBD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C07D1"/>
    <w:multiLevelType w:val="hybridMultilevel"/>
    <w:tmpl w:val="933E1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655256"/>
    <w:multiLevelType w:val="hybridMultilevel"/>
    <w:tmpl w:val="9D08E4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946260"/>
    <w:multiLevelType w:val="hybridMultilevel"/>
    <w:tmpl w:val="CA2C82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4F4DDF"/>
    <w:multiLevelType w:val="hybridMultilevel"/>
    <w:tmpl w:val="43DA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B47F4"/>
    <w:multiLevelType w:val="hybridMultilevel"/>
    <w:tmpl w:val="77E63F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EC0D2C"/>
    <w:multiLevelType w:val="hybridMultilevel"/>
    <w:tmpl w:val="4574C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18438D"/>
    <w:multiLevelType w:val="hybridMultilevel"/>
    <w:tmpl w:val="9124A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7E309E"/>
    <w:multiLevelType w:val="hybridMultilevel"/>
    <w:tmpl w:val="5DDC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0440E"/>
    <w:multiLevelType w:val="hybridMultilevel"/>
    <w:tmpl w:val="20B640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634EFA"/>
    <w:multiLevelType w:val="hybridMultilevel"/>
    <w:tmpl w:val="40324D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6797569">
    <w:abstractNumId w:val="10"/>
  </w:num>
  <w:num w:numId="2" w16cid:durableId="463621537">
    <w:abstractNumId w:val="2"/>
  </w:num>
  <w:num w:numId="3" w16cid:durableId="1693260220">
    <w:abstractNumId w:val="11"/>
  </w:num>
  <w:num w:numId="4" w16cid:durableId="1419209317">
    <w:abstractNumId w:val="6"/>
  </w:num>
  <w:num w:numId="5" w16cid:durableId="343750433">
    <w:abstractNumId w:val="9"/>
  </w:num>
  <w:num w:numId="6" w16cid:durableId="161051260">
    <w:abstractNumId w:val="4"/>
  </w:num>
  <w:num w:numId="7" w16cid:durableId="2087066660">
    <w:abstractNumId w:val="0"/>
  </w:num>
  <w:num w:numId="8" w16cid:durableId="326446913">
    <w:abstractNumId w:val="8"/>
  </w:num>
  <w:num w:numId="9" w16cid:durableId="412513479">
    <w:abstractNumId w:val="12"/>
  </w:num>
  <w:num w:numId="10" w16cid:durableId="432819536">
    <w:abstractNumId w:val="13"/>
  </w:num>
  <w:num w:numId="11" w16cid:durableId="1997175165">
    <w:abstractNumId w:val="5"/>
  </w:num>
  <w:num w:numId="12" w16cid:durableId="486635423">
    <w:abstractNumId w:val="1"/>
  </w:num>
  <w:num w:numId="13" w16cid:durableId="1711832526">
    <w:abstractNumId w:val="3"/>
  </w:num>
  <w:num w:numId="14" w16cid:durableId="94060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E6"/>
    <w:rsid w:val="000013F8"/>
    <w:rsid w:val="0002251D"/>
    <w:rsid w:val="00024EEC"/>
    <w:rsid w:val="00026CB3"/>
    <w:rsid w:val="00043CC0"/>
    <w:rsid w:val="00045EE0"/>
    <w:rsid w:val="000475FC"/>
    <w:rsid w:val="00047B0E"/>
    <w:rsid w:val="00052768"/>
    <w:rsid w:val="0005652D"/>
    <w:rsid w:val="000624C3"/>
    <w:rsid w:val="00067E83"/>
    <w:rsid w:val="00071449"/>
    <w:rsid w:val="00071E51"/>
    <w:rsid w:val="00074F60"/>
    <w:rsid w:val="00080239"/>
    <w:rsid w:val="000873D5"/>
    <w:rsid w:val="00090D97"/>
    <w:rsid w:val="00095040"/>
    <w:rsid w:val="000A729A"/>
    <w:rsid w:val="000C1CFB"/>
    <w:rsid w:val="000C32E5"/>
    <w:rsid w:val="000C526E"/>
    <w:rsid w:val="000D0416"/>
    <w:rsid w:val="000D1EF3"/>
    <w:rsid w:val="000D2E86"/>
    <w:rsid w:val="000E20BB"/>
    <w:rsid w:val="000E5258"/>
    <w:rsid w:val="000E628B"/>
    <w:rsid w:val="001019C1"/>
    <w:rsid w:val="001077AF"/>
    <w:rsid w:val="0011501B"/>
    <w:rsid w:val="00115C74"/>
    <w:rsid w:val="00147023"/>
    <w:rsid w:val="0014770C"/>
    <w:rsid w:val="001513DB"/>
    <w:rsid w:val="00166EB2"/>
    <w:rsid w:val="001859E6"/>
    <w:rsid w:val="001A7180"/>
    <w:rsid w:val="001D1C6F"/>
    <w:rsid w:val="001D1C7E"/>
    <w:rsid w:val="001D29C0"/>
    <w:rsid w:val="001D4F9F"/>
    <w:rsid w:val="001E4406"/>
    <w:rsid w:val="001E63D8"/>
    <w:rsid w:val="00204A92"/>
    <w:rsid w:val="00206F74"/>
    <w:rsid w:val="002122BC"/>
    <w:rsid w:val="00212463"/>
    <w:rsid w:val="002132AE"/>
    <w:rsid w:val="00216D40"/>
    <w:rsid w:val="002215C0"/>
    <w:rsid w:val="00231553"/>
    <w:rsid w:val="0025227A"/>
    <w:rsid w:val="002570F5"/>
    <w:rsid w:val="002661E6"/>
    <w:rsid w:val="002667B1"/>
    <w:rsid w:val="002709EF"/>
    <w:rsid w:val="0027469D"/>
    <w:rsid w:val="002765C9"/>
    <w:rsid w:val="002823F1"/>
    <w:rsid w:val="002863C5"/>
    <w:rsid w:val="00287201"/>
    <w:rsid w:val="002A2E41"/>
    <w:rsid w:val="002C016A"/>
    <w:rsid w:val="002C2020"/>
    <w:rsid w:val="002D2AD9"/>
    <w:rsid w:val="002D377B"/>
    <w:rsid w:val="002D3E1C"/>
    <w:rsid w:val="002D4887"/>
    <w:rsid w:val="002E0F86"/>
    <w:rsid w:val="002F21A9"/>
    <w:rsid w:val="002F7C78"/>
    <w:rsid w:val="00306C89"/>
    <w:rsid w:val="003200CE"/>
    <w:rsid w:val="0033744B"/>
    <w:rsid w:val="00342011"/>
    <w:rsid w:val="00343BC3"/>
    <w:rsid w:val="00350531"/>
    <w:rsid w:val="00353407"/>
    <w:rsid w:val="0036499D"/>
    <w:rsid w:val="003674D9"/>
    <w:rsid w:val="00367EF6"/>
    <w:rsid w:val="00372475"/>
    <w:rsid w:val="00372D9D"/>
    <w:rsid w:val="00374D1E"/>
    <w:rsid w:val="00384C40"/>
    <w:rsid w:val="003A4BA0"/>
    <w:rsid w:val="003B19AA"/>
    <w:rsid w:val="003C0229"/>
    <w:rsid w:val="003D61B8"/>
    <w:rsid w:val="003E0A68"/>
    <w:rsid w:val="003E625D"/>
    <w:rsid w:val="003F790D"/>
    <w:rsid w:val="00403916"/>
    <w:rsid w:val="00412E78"/>
    <w:rsid w:val="00413CD2"/>
    <w:rsid w:val="00420EAB"/>
    <w:rsid w:val="00421E12"/>
    <w:rsid w:val="00423A73"/>
    <w:rsid w:val="0042510E"/>
    <w:rsid w:val="004348C6"/>
    <w:rsid w:val="0044354B"/>
    <w:rsid w:val="004444BB"/>
    <w:rsid w:val="00445556"/>
    <w:rsid w:val="00456927"/>
    <w:rsid w:val="00465CA4"/>
    <w:rsid w:val="00467128"/>
    <w:rsid w:val="00481369"/>
    <w:rsid w:val="00486BC7"/>
    <w:rsid w:val="004908C1"/>
    <w:rsid w:val="004946E0"/>
    <w:rsid w:val="004C16E0"/>
    <w:rsid w:val="004C1A08"/>
    <w:rsid w:val="004C5B04"/>
    <w:rsid w:val="004C7E2F"/>
    <w:rsid w:val="004D7482"/>
    <w:rsid w:val="004E641C"/>
    <w:rsid w:val="004E7450"/>
    <w:rsid w:val="004F12FC"/>
    <w:rsid w:val="004F4B42"/>
    <w:rsid w:val="00505FA8"/>
    <w:rsid w:val="00514E84"/>
    <w:rsid w:val="005174A4"/>
    <w:rsid w:val="00526A05"/>
    <w:rsid w:val="00532936"/>
    <w:rsid w:val="00540B48"/>
    <w:rsid w:val="00547C29"/>
    <w:rsid w:val="00554E51"/>
    <w:rsid w:val="00556CC6"/>
    <w:rsid w:val="00574902"/>
    <w:rsid w:val="00590D8B"/>
    <w:rsid w:val="00591342"/>
    <w:rsid w:val="00595FB9"/>
    <w:rsid w:val="005A1AC5"/>
    <w:rsid w:val="005A6FA4"/>
    <w:rsid w:val="005B3B40"/>
    <w:rsid w:val="005B4215"/>
    <w:rsid w:val="005B6E9B"/>
    <w:rsid w:val="005D48FC"/>
    <w:rsid w:val="005E3E86"/>
    <w:rsid w:val="005E4806"/>
    <w:rsid w:val="005F202F"/>
    <w:rsid w:val="00612E64"/>
    <w:rsid w:val="006201AA"/>
    <w:rsid w:val="0062723D"/>
    <w:rsid w:val="00630B09"/>
    <w:rsid w:val="00631438"/>
    <w:rsid w:val="0063443A"/>
    <w:rsid w:val="00634C8B"/>
    <w:rsid w:val="00641007"/>
    <w:rsid w:val="00641781"/>
    <w:rsid w:val="006540F3"/>
    <w:rsid w:val="006568E8"/>
    <w:rsid w:val="006629FE"/>
    <w:rsid w:val="00662A27"/>
    <w:rsid w:val="006632E5"/>
    <w:rsid w:val="00663949"/>
    <w:rsid w:val="00666DA3"/>
    <w:rsid w:val="00671B16"/>
    <w:rsid w:val="00674315"/>
    <w:rsid w:val="00680DEA"/>
    <w:rsid w:val="00682F1D"/>
    <w:rsid w:val="006A01DB"/>
    <w:rsid w:val="006D2055"/>
    <w:rsid w:val="006E4C39"/>
    <w:rsid w:val="006F09EF"/>
    <w:rsid w:val="006F5648"/>
    <w:rsid w:val="00705054"/>
    <w:rsid w:val="0072279A"/>
    <w:rsid w:val="00725525"/>
    <w:rsid w:val="00731DDE"/>
    <w:rsid w:val="00732D41"/>
    <w:rsid w:val="007335F8"/>
    <w:rsid w:val="007337E0"/>
    <w:rsid w:val="00734071"/>
    <w:rsid w:val="00750B87"/>
    <w:rsid w:val="00762A45"/>
    <w:rsid w:val="007637D5"/>
    <w:rsid w:val="007718E9"/>
    <w:rsid w:val="00773E37"/>
    <w:rsid w:val="00774650"/>
    <w:rsid w:val="007749D0"/>
    <w:rsid w:val="00780E2A"/>
    <w:rsid w:val="0079122E"/>
    <w:rsid w:val="0079521A"/>
    <w:rsid w:val="00797192"/>
    <w:rsid w:val="007A3785"/>
    <w:rsid w:val="007C2B32"/>
    <w:rsid w:val="007C33E3"/>
    <w:rsid w:val="007D7445"/>
    <w:rsid w:val="007E355C"/>
    <w:rsid w:val="007F391A"/>
    <w:rsid w:val="007F4D0E"/>
    <w:rsid w:val="007F760E"/>
    <w:rsid w:val="008027FD"/>
    <w:rsid w:val="00835024"/>
    <w:rsid w:val="008356E5"/>
    <w:rsid w:val="00844AB2"/>
    <w:rsid w:val="00860AA4"/>
    <w:rsid w:val="00882D83"/>
    <w:rsid w:val="00883A4A"/>
    <w:rsid w:val="00894BD9"/>
    <w:rsid w:val="00895DD8"/>
    <w:rsid w:val="008B16D8"/>
    <w:rsid w:val="008B4A98"/>
    <w:rsid w:val="008C4B18"/>
    <w:rsid w:val="008D28AB"/>
    <w:rsid w:val="008D5ADA"/>
    <w:rsid w:val="008D6A44"/>
    <w:rsid w:val="008E040A"/>
    <w:rsid w:val="008E4BBD"/>
    <w:rsid w:val="008F230A"/>
    <w:rsid w:val="008F3202"/>
    <w:rsid w:val="00902658"/>
    <w:rsid w:val="009034B6"/>
    <w:rsid w:val="00905E57"/>
    <w:rsid w:val="009127BF"/>
    <w:rsid w:val="0094323C"/>
    <w:rsid w:val="00944238"/>
    <w:rsid w:val="00966C06"/>
    <w:rsid w:val="00967B5B"/>
    <w:rsid w:val="0097409F"/>
    <w:rsid w:val="00976069"/>
    <w:rsid w:val="00984D58"/>
    <w:rsid w:val="00997C33"/>
    <w:rsid w:val="009C47E7"/>
    <w:rsid w:val="009D0655"/>
    <w:rsid w:val="009D1FCC"/>
    <w:rsid w:val="009E1B93"/>
    <w:rsid w:val="009E4AEA"/>
    <w:rsid w:val="009E4FB4"/>
    <w:rsid w:val="009F2B7B"/>
    <w:rsid w:val="00A014F5"/>
    <w:rsid w:val="00A13E0C"/>
    <w:rsid w:val="00A207DE"/>
    <w:rsid w:val="00A25236"/>
    <w:rsid w:val="00A3120B"/>
    <w:rsid w:val="00A33658"/>
    <w:rsid w:val="00A36E68"/>
    <w:rsid w:val="00A52C6B"/>
    <w:rsid w:val="00A67E9F"/>
    <w:rsid w:val="00A703DF"/>
    <w:rsid w:val="00A77648"/>
    <w:rsid w:val="00A77758"/>
    <w:rsid w:val="00A97C00"/>
    <w:rsid w:val="00AD38ED"/>
    <w:rsid w:val="00AE1733"/>
    <w:rsid w:val="00AF0261"/>
    <w:rsid w:val="00AF19A5"/>
    <w:rsid w:val="00AF2D35"/>
    <w:rsid w:val="00AF45FB"/>
    <w:rsid w:val="00AF578F"/>
    <w:rsid w:val="00B03991"/>
    <w:rsid w:val="00B1584A"/>
    <w:rsid w:val="00B21972"/>
    <w:rsid w:val="00B229E8"/>
    <w:rsid w:val="00B261F6"/>
    <w:rsid w:val="00B275A9"/>
    <w:rsid w:val="00B40598"/>
    <w:rsid w:val="00B4383D"/>
    <w:rsid w:val="00B503DC"/>
    <w:rsid w:val="00B529BD"/>
    <w:rsid w:val="00B576EC"/>
    <w:rsid w:val="00B579DF"/>
    <w:rsid w:val="00B75751"/>
    <w:rsid w:val="00B77B6C"/>
    <w:rsid w:val="00B81AB7"/>
    <w:rsid w:val="00B81EB1"/>
    <w:rsid w:val="00B846A3"/>
    <w:rsid w:val="00B876A9"/>
    <w:rsid w:val="00B96541"/>
    <w:rsid w:val="00B973AD"/>
    <w:rsid w:val="00BA443D"/>
    <w:rsid w:val="00BA7A9D"/>
    <w:rsid w:val="00BB587B"/>
    <w:rsid w:val="00BC11C5"/>
    <w:rsid w:val="00BC62AA"/>
    <w:rsid w:val="00BE6404"/>
    <w:rsid w:val="00BF2B18"/>
    <w:rsid w:val="00BF6D00"/>
    <w:rsid w:val="00C044E3"/>
    <w:rsid w:val="00C060A7"/>
    <w:rsid w:val="00C10741"/>
    <w:rsid w:val="00C2008F"/>
    <w:rsid w:val="00C21905"/>
    <w:rsid w:val="00C22111"/>
    <w:rsid w:val="00C30741"/>
    <w:rsid w:val="00C34BD6"/>
    <w:rsid w:val="00C34C5D"/>
    <w:rsid w:val="00C35867"/>
    <w:rsid w:val="00C37768"/>
    <w:rsid w:val="00C4172D"/>
    <w:rsid w:val="00C42D0D"/>
    <w:rsid w:val="00C46ADB"/>
    <w:rsid w:val="00C75339"/>
    <w:rsid w:val="00C82009"/>
    <w:rsid w:val="00C90819"/>
    <w:rsid w:val="00CA4CE6"/>
    <w:rsid w:val="00CB0E1B"/>
    <w:rsid w:val="00CB62DC"/>
    <w:rsid w:val="00CC37F8"/>
    <w:rsid w:val="00CC5F7A"/>
    <w:rsid w:val="00CC6045"/>
    <w:rsid w:val="00CC7124"/>
    <w:rsid w:val="00CE1B80"/>
    <w:rsid w:val="00CF0583"/>
    <w:rsid w:val="00CF3326"/>
    <w:rsid w:val="00CF568D"/>
    <w:rsid w:val="00CF7DF1"/>
    <w:rsid w:val="00D017F3"/>
    <w:rsid w:val="00D0334C"/>
    <w:rsid w:val="00D12450"/>
    <w:rsid w:val="00D154DF"/>
    <w:rsid w:val="00D23E19"/>
    <w:rsid w:val="00D3051E"/>
    <w:rsid w:val="00D3257D"/>
    <w:rsid w:val="00D40021"/>
    <w:rsid w:val="00D539E2"/>
    <w:rsid w:val="00D540E5"/>
    <w:rsid w:val="00D55BFF"/>
    <w:rsid w:val="00D66CB4"/>
    <w:rsid w:val="00D8656C"/>
    <w:rsid w:val="00D875CC"/>
    <w:rsid w:val="00D9655D"/>
    <w:rsid w:val="00DB4B9B"/>
    <w:rsid w:val="00DB57A3"/>
    <w:rsid w:val="00DB5F13"/>
    <w:rsid w:val="00DB65D1"/>
    <w:rsid w:val="00DC0359"/>
    <w:rsid w:val="00DD38A3"/>
    <w:rsid w:val="00DE6096"/>
    <w:rsid w:val="00DF4AC7"/>
    <w:rsid w:val="00DF5B6F"/>
    <w:rsid w:val="00E071FF"/>
    <w:rsid w:val="00E31D3A"/>
    <w:rsid w:val="00E4120B"/>
    <w:rsid w:val="00E43115"/>
    <w:rsid w:val="00E53D11"/>
    <w:rsid w:val="00E90FBA"/>
    <w:rsid w:val="00E91E4F"/>
    <w:rsid w:val="00EA0F01"/>
    <w:rsid w:val="00EA2DA1"/>
    <w:rsid w:val="00EA334A"/>
    <w:rsid w:val="00EA6BCD"/>
    <w:rsid w:val="00EA76CF"/>
    <w:rsid w:val="00EB1A19"/>
    <w:rsid w:val="00EB3A67"/>
    <w:rsid w:val="00EC04E3"/>
    <w:rsid w:val="00EC1886"/>
    <w:rsid w:val="00ED0178"/>
    <w:rsid w:val="00EE0812"/>
    <w:rsid w:val="00EF4858"/>
    <w:rsid w:val="00EF4D77"/>
    <w:rsid w:val="00F023B9"/>
    <w:rsid w:val="00F157C1"/>
    <w:rsid w:val="00F17989"/>
    <w:rsid w:val="00F210F5"/>
    <w:rsid w:val="00F3486A"/>
    <w:rsid w:val="00F43D8B"/>
    <w:rsid w:val="00F44225"/>
    <w:rsid w:val="00F46679"/>
    <w:rsid w:val="00F51327"/>
    <w:rsid w:val="00F51FA2"/>
    <w:rsid w:val="00F57334"/>
    <w:rsid w:val="00F62314"/>
    <w:rsid w:val="00F64367"/>
    <w:rsid w:val="00F64853"/>
    <w:rsid w:val="00F67546"/>
    <w:rsid w:val="00F80131"/>
    <w:rsid w:val="00F8489F"/>
    <w:rsid w:val="00F911A2"/>
    <w:rsid w:val="00FA0491"/>
    <w:rsid w:val="00FA27F9"/>
    <w:rsid w:val="00FC01DB"/>
    <w:rsid w:val="00FC53B2"/>
    <w:rsid w:val="00FC7C66"/>
    <w:rsid w:val="00FD64F8"/>
    <w:rsid w:val="00FE628B"/>
    <w:rsid w:val="00FE768F"/>
    <w:rsid w:val="00FF4616"/>
    <w:rsid w:val="00FF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25B0A"/>
  <w15:docId w15:val="{C140B1A5-04B8-49D7-ACFD-5A578A94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84"/>
    <w:pPr>
      <w:spacing w:line="259" w:lineRule="auto"/>
    </w:pPr>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598"/>
    <w:pPr>
      <w:tabs>
        <w:tab w:val="center" w:pos="4320"/>
        <w:tab w:val="right" w:pos="8640"/>
      </w:tabs>
    </w:pPr>
  </w:style>
  <w:style w:type="paragraph" w:styleId="Footer">
    <w:name w:val="footer"/>
    <w:basedOn w:val="Normal"/>
    <w:rsid w:val="00B40598"/>
    <w:pPr>
      <w:tabs>
        <w:tab w:val="center" w:pos="4320"/>
        <w:tab w:val="right" w:pos="8640"/>
      </w:tabs>
    </w:pPr>
  </w:style>
  <w:style w:type="paragraph" w:styleId="BalloonText">
    <w:name w:val="Balloon Text"/>
    <w:basedOn w:val="Normal"/>
    <w:semiHidden/>
    <w:rsid w:val="003A4BA0"/>
    <w:rPr>
      <w:rFonts w:ascii="Tahoma" w:hAnsi="Tahoma" w:cs="Tahoma"/>
      <w:sz w:val="16"/>
      <w:szCs w:val="16"/>
    </w:rPr>
  </w:style>
  <w:style w:type="paragraph" w:styleId="EnvelopeAddress">
    <w:name w:val="envelope address"/>
    <w:basedOn w:val="Normal"/>
    <w:uiPriority w:val="99"/>
    <w:semiHidden/>
    <w:unhideWhenUsed/>
    <w:rsid w:val="00367EF6"/>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367EF6"/>
    <w:rPr>
      <w:rFonts w:eastAsiaTheme="majorEastAsia" w:cstheme="majorBidi"/>
      <w:szCs w:val="20"/>
    </w:rPr>
  </w:style>
  <w:style w:type="character" w:styleId="Hyperlink">
    <w:name w:val="Hyperlink"/>
    <w:basedOn w:val="DefaultParagraphFont"/>
    <w:uiPriority w:val="99"/>
    <w:unhideWhenUsed/>
    <w:rsid w:val="00FF736C"/>
    <w:rPr>
      <w:color w:val="0000FF" w:themeColor="hyperlink"/>
      <w:u w:val="single"/>
    </w:rPr>
  </w:style>
  <w:style w:type="character" w:customStyle="1" w:styleId="HeaderChar">
    <w:name w:val="Header Char"/>
    <w:basedOn w:val="DefaultParagraphFont"/>
    <w:link w:val="Header"/>
    <w:uiPriority w:val="99"/>
    <w:rsid w:val="00413CD2"/>
    <w:rPr>
      <w:sz w:val="22"/>
      <w:szCs w:val="24"/>
    </w:rPr>
  </w:style>
  <w:style w:type="character" w:styleId="PlaceholderText">
    <w:name w:val="Placeholder Text"/>
    <w:basedOn w:val="DefaultParagraphFont"/>
    <w:uiPriority w:val="99"/>
    <w:semiHidden/>
    <w:rsid w:val="00B77B6C"/>
    <w:rPr>
      <w:color w:val="808080"/>
    </w:rPr>
  </w:style>
  <w:style w:type="character" w:customStyle="1" w:styleId="UnresolvedMention1">
    <w:name w:val="Unresolved Mention1"/>
    <w:basedOn w:val="DefaultParagraphFont"/>
    <w:uiPriority w:val="99"/>
    <w:semiHidden/>
    <w:unhideWhenUsed/>
    <w:rsid w:val="002863C5"/>
    <w:rPr>
      <w:color w:val="808080"/>
      <w:shd w:val="clear" w:color="auto" w:fill="E6E6E6"/>
    </w:rPr>
  </w:style>
  <w:style w:type="paragraph" w:customStyle="1" w:styleId="StyleCalibriBoldSmallcapsRightBefore18pt">
    <w:name w:val="Style Calibri Bold Small caps Right Before:  18 pt"/>
    <w:basedOn w:val="Normal"/>
    <w:rsid w:val="00B96541"/>
    <w:pPr>
      <w:spacing w:before="360"/>
      <w:jc w:val="right"/>
    </w:pPr>
    <w:rPr>
      <w:rFonts w:ascii="Calibri" w:hAnsi="Calibri" w:cs="Times New Roman"/>
      <w:b/>
      <w:bCs/>
      <w:smallCaps/>
      <w:szCs w:val="20"/>
    </w:rPr>
  </w:style>
  <w:style w:type="paragraph" w:styleId="ListParagraph">
    <w:name w:val="List Paragraph"/>
    <w:basedOn w:val="Normal"/>
    <w:uiPriority w:val="34"/>
    <w:qFormat/>
    <w:rsid w:val="007F760E"/>
    <w:pPr>
      <w:ind w:left="720"/>
      <w:contextualSpacing/>
    </w:pPr>
  </w:style>
  <w:style w:type="character" w:styleId="UnresolvedMention">
    <w:name w:val="Unresolved Mention"/>
    <w:basedOn w:val="DefaultParagraphFont"/>
    <w:uiPriority w:val="99"/>
    <w:semiHidden/>
    <w:unhideWhenUsed/>
    <w:rsid w:val="004C1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ason@idl.idaho.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0A70935B54CF9983D7C7EFDC6A1B6"/>
        <w:category>
          <w:name w:val="General"/>
          <w:gallery w:val="placeholder"/>
        </w:category>
        <w:types>
          <w:type w:val="bbPlcHdr"/>
        </w:types>
        <w:behaviors>
          <w:behavior w:val="content"/>
        </w:behaviors>
        <w:guid w:val="{4B3FE29F-008E-4D14-A4E3-17BA6EF483A9}"/>
      </w:docPartPr>
      <w:docPartBody>
        <w:p w:rsidR="00BC1D05" w:rsidRDefault="00BC1D05">
          <w:pPr>
            <w:pStyle w:val="9C40A70935B54CF9983D7C7EFDC6A1B6"/>
          </w:pPr>
          <w:r w:rsidRPr="0097409F">
            <w:rPr>
              <w:rStyle w:val="PlaceholderText"/>
              <w:rFonts w:cstheme="minorHAnsi"/>
              <w:color w:val="747474"/>
              <w:szCs w:val="20"/>
            </w:rPr>
            <w:t>2</w:t>
          </w:r>
        </w:p>
      </w:docPartBody>
    </w:docPart>
    <w:docPart>
      <w:docPartPr>
        <w:name w:val="BC1AB1994230475BA5CD3DD5237C8C69"/>
        <w:category>
          <w:name w:val="General"/>
          <w:gallery w:val="placeholder"/>
        </w:category>
        <w:types>
          <w:type w:val="bbPlcHdr"/>
        </w:types>
        <w:behaviors>
          <w:behavior w:val="content"/>
        </w:behaviors>
        <w:guid w:val="{0509BB3D-EFE4-4C11-A6F3-CC0CD04D5D3A}"/>
      </w:docPartPr>
      <w:docPartBody>
        <w:p w:rsidR="00BC1D05" w:rsidRDefault="00BC1D05">
          <w:pPr>
            <w:pStyle w:val="BC1AB1994230475BA5CD3DD5237C8C69"/>
          </w:pPr>
          <w:r w:rsidRPr="005B6E9B">
            <w:rPr>
              <w:rStyle w:val="PlaceholderText"/>
              <w:rFonts w:cstheme="minorHAnsi"/>
              <w:color w:val="0070C0"/>
              <w:szCs w:val="20"/>
            </w:rPr>
            <w:t>Indicate the number of attachments referenced in the letter. Optional—not all letters will list enclosures.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05"/>
    <w:rsid w:val="00043CC0"/>
    <w:rsid w:val="00052768"/>
    <w:rsid w:val="000E628B"/>
    <w:rsid w:val="002353CC"/>
    <w:rsid w:val="003C1136"/>
    <w:rsid w:val="00674315"/>
    <w:rsid w:val="00680DEA"/>
    <w:rsid w:val="0072279A"/>
    <w:rsid w:val="008C4B18"/>
    <w:rsid w:val="008D6A44"/>
    <w:rsid w:val="00A67E9F"/>
    <w:rsid w:val="00BC1D05"/>
    <w:rsid w:val="00BF2B18"/>
    <w:rsid w:val="00CB46F1"/>
    <w:rsid w:val="00D40021"/>
    <w:rsid w:val="00EE5638"/>
    <w:rsid w:val="00EF1A5E"/>
    <w:rsid w:val="00FA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40A70935B54CF9983D7C7EFDC6A1B6">
    <w:name w:val="9C40A70935B54CF9983D7C7EFDC6A1B6"/>
  </w:style>
  <w:style w:type="paragraph" w:customStyle="1" w:styleId="BC1AB1994230475BA5CD3DD5237C8C69">
    <w:name w:val="BC1AB1994230475BA5CD3DD5237C8C69"/>
  </w:style>
  <w:style w:type="character" w:styleId="Hyperlink">
    <w:name w:val="Hyperlink"/>
    <w:basedOn w:val="DefaultParagraphFont"/>
    <w:uiPriority w:val="99"/>
    <w:unhideWhenUsed/>
    <w:rPr>
      <w:color w:val="467886" w:themeColor="hyperlink"/>
      <w:u w:val="single"/>
    </w:rPr>
  </w:style>
  <w:style w:type="paragraph" w:customStyle="1" w:styleId="FCB65F735F3B4FC9AC90FA232FC16CC7">
    <w:name w:val="FCB65F735F3B4FC9AC90FA232FC16CC7"/>
  </w:style>
  <w:style w:type="paragraph" w:customStyle="1" w:styleId="4D059B9FFF474B799343C8D72C9E08A8">
    <w:name w:val="4D059B9FFF474B799343C8D72C9E0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15b73504-3c68-4d82-80f3-b9b143c96444" xsi:nil="true"/>
    <lcf76f155ced4ddcb4097134ff3c332f xmlns="e757faf5-df9c-4450-a7a3-2fdc7b69c5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19DBBE02F7EC4181014BD4A10074FB" ma:contentTypeVersion="13" ma:contentTypeDescription="Create a new document." ma:contentTypeScope="" ma:versionID="bf546d2f667d367ce4a08bf12375640b">
  <xsd:schema xmlns:xsd="http://www.w3.org/2001/XMLSchema" xmlns:xs="http://www.w3.org/2001/XMLSchema" xmlns:p="http://schemas.microsoft.com/office/2006/metadata/properties" xmlns:ns2="e757faf5-df9c-4450-a7a3-2fdc7b69c504" xmlns:ns3="15b73504-3c68-4d82-80f3-b9b143c96444" targetNamespace="http://schemas.microsoft.com/office/2006/metadata/properties" ma:root="true" ma:fieldsID="651dbe2f13a3a8ec94c334b5160cd3f5" ns2:_="" ns3:_="">
    <xsd:import namespace="e757faf5-df9c-4450-a7a3-2fdc7b69c504"/>
    <xsd:import namespace="15b73504-3c68-4d82-80f3-b9b143c964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7faf5-df9c-4450-a7a3-2fdc7b69c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96d456f-63c2-45c9-8db7-b11a1b98ac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73504-3c68-4d82-80f3-b9b143c964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6076a7-4bfc-4126-b6e8-11c29324458e}" ma:internalName="TaxCatchAll" ma:showField="CatchAllData" ma:web="15b73504-3c68-4d82-80f3-b9b143c96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D1AC5-6DAD-4408-A5C5-E77E8FC72753}">
  <ds:schemaRefs>
    <ds:schemaRef ds:uri="http://schemas.microsoft.com/office/2006/metadata/properties"/>
    <ds:schemaRef ds:uri="15b73504-3c68-4d82-80f3-b9b143c96444"/>
    <ds:schemaRef ds:uri="e757faf5-df9c-4450-a7a3-2fdc7b69c504"/>
    <ds:schemaRef ds:uri="http://schemas.microsoft.com/office/infopath/2007/PartnerControls"/>
  </ds:schemaRefs>
</ds:datastoreItem>
</file>

<file path=customXml/itemProps2.xml><?xml version="1.0" encoding="utf-8"?>
<ds:datastoreItem xmlns:ds="http://schemas.openxmlformats.org/officeDocument/2006/customXml" ds:itemID="{A7538826-5FBB-45D6-B7F2-BBA7BBC169FB}">
  <ds:schemaRefs>
    <ds:schemaRef ds:uri="http://schemas.openxmlformats.org/officeDocument/2006/bibliography"/>
  </ds:schemaRefs>
</ds:datastoreItem>
</file>

<file path=customXml/itemProps3.xml><?xml version="1.0" encoding="utf-8"?>
<ds:datastoreItem xmlns:ds="http://schemas.openxmlformats.org/officeDocument/2006/customXml" ds:itemID="{F2156608-2252-4443-9455-8BB2E8F26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7faf5-df9c-4450-a7a3-2fdc7b69c504"/>
    <ds:schemaRef ds:uri="15b73504-3c68-4d82-80f3-b9b143c96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2005E-9FAB-4C0F-B73D-639BD600A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ID Dept of Lands</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IDL ITB 1200 – MUSTANG FIRE DRONE STOCKING SURVEY - ADDENDUM 1</dc:title>
  <dc:creator>Renée Jacobsen</dc:creator>
  <cp:lastModifiedBy>Amy Johnson</cp:lastModifiedBy>
  <cp:revision>6</cp:revision>
  <cp:lastPrinted>2024-11-01T22:44:00Z</cp:lastPrinted>
  <dcterms:created xsi:type="dcterms:W3CDTF">2026-02-19T22:34:00Z</dcterms:created>
  <dcterms:modified xsi:type="dcterms:W3CDTF">2026-02-19T23:03:00Z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ster Document">
    <vt:lpwstr/>
  </property>
  <property fmtid="{D5CDD505-2E9C-101B-9397-08002B2CF9AE}" pid="3" name="ContentTypeId">
    <vt:lpwstr>0x0101003E19DBBE02F7EC4181014BD4A10074FB</vt:lpwstr>
  </property>
  <property fmtid="{D5CDD505-2E9C-101B-9397-08002B2CF9AE}" pid="4" name="Order">
    <vt:r8>2900</vt:r8>
  </property>
  <property fmtid="{D5CDD505-2E9C-101B-9397-08002B2CF9AE}" pid="5" name="MediaServiceImageTags">
    <vt:lpwstr/>
  </property>
</Properties>
</file>